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51E85" w14:textId="43C19765" w:rsidR="009171AC" w:rsidRDefault="009171AC" w:rsidP="009171AC">
      <w:pPr>
        <w:spacing w:line="200" w:lineRule="exact"/>
        <w:rPr>
          <w:sz w:val="24"/>
          <w:szCs w:val="24"/>
        </w:rPr>
      </w:pPr>
    </w:p>
    <w:p w14:paraId="0FC216E0" w14:textId="23F43644" w:rsidR="001A3FB3" w:rsidRPr="009171AC" w:rsidRDefault="009171AC" w:rsidP="009171AC">
      <w:pPr>
        <w:tabs>
          <w:tab w:val="center" w:pos="4513"/>
        </w:tabs>
        <w:rPr>
          <w:sz w:val="24"/>
          <w:szCs w:val="24"/>
        </w:rPr>
        <w:sectPr w:rsidR="001A3FB3" w:rsidRPr="009171AC">
          <w:footerReference w:type="default" r:id="rId10"/>
          <w:pgSz w:w="11900" w:h="16838"/>
          <w:pgMar w:top="1440" w:right="1440" w:bottom="418" w:left="1440" w:header="0" w:footer="0" w:gutter="0"/>
          <w:cols w:space="720" w:equalWidth="0">
            <w:col w:w="9026"/>
          </w:cols>
        </w:sectPr>
      </w:pPr>
      <w:r>
        <w:rPr>
          <w:sz w:val="24"/>
          <w:szCs w:val="24"/>
        </w:rPr>
        <w:tab/>
      </w:r>
    </w:p>
    <w:p w14:paraId="444C3683" w14:textId="28835FEA" w:rsidR="00FC6EFA" w:rsidRDefault="009171AC">
      <w:pPr>
        <w:rPr>
          <w:rFonts w:ascii="Calibri" w:eastAsia="Calibri" w:hAnsi="Calibri" w:cs="Calibri"/>
          <w:b/>
          <w:bCs/>
          <w:sz w:val="32"/>
          <w:szCs w:val="32"/>
        </w:rPr>
      </w:pPr>
      <w:r w:rsidRPr="0040635F">
        <w:rPr>
          <w:noProof/>
        </w:rPr>
        <w:lastRenderedPageBreak/>
        <w:drawing>
          <wp:inline distT="0" distB="0" distL="0" distR="0" wp14:anchorId="2516F8C4" wp14:editId="0B1B11B7">
            <wp:extent cx="56388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8800" cy="1320800"/>
                    </a:xfrm>
                    <a:prstGeom prst="rect">
                      <a:avLst/>
                    </a:prstGeom>
                    <a:noFill/>
                    <a:ln>
                      <a:noFill/>
                    </a:ln>
                  </pic:spPr>
                </pic:pic>
              </a:graphicData>
            </a:graphic>
          </wp:inline>
        </w:drawing>
      </w:r>
    </w:p>
    <w:p w14:paraId="444C3684" w14:textId="506464CC" w:rsidR="00FC6EFA" w:rsidRDefault="00FC6EFA">
      <w:pPr>
        <w:rPr>
          <w:rFonts w:ascii="Calibri" w:eastAsia="Calibri" w:hAnsi="Calibri" w:cs="Calibri"/>
          <w:b/>
          <w:bCs/>
          <w:sz w:val="32"/>
          <w:szCs w:val="32"/>
        </w:rPr>
      </w:pPr>
    </w:p>
    <w:p w14:paraId="444C3685" w14:textId="77777777" w:rsidR="00FC6EFA" w:rsidRDefault="00FC6EFA" w:rsidP="00FC6EFA">
      <w:pPr>
        <w:jc w:val="center"/>
        <w:rPr>
          <w:rFonts w:ascii="Calibri" w:eastAsia="Calibri" w:hAnsi="Calibri" w:cs="Calibri"/>
          <w:b/>
          <w:bCs/>
          <w:sz w:val="48"/>
          <w:szCs w:val="48"/>
        </w:rPr>
      </w:pPr>
    </w:p>
    <w:p w14:paraId="444C3686" w14:textId="77777777" w:rsidR="00FC6EFA" w:rsidRDefault="00FC6EFA" w:rsidP="00FC6EFA">
      <w:pPr>
        <w:jc w:val="center"/>
        <w:rPr>
          <w:sz w:val="20"/>
          <w:szCs w:val="20"/>
        </w:rPr>
      </w:pPr>
      <w:r>
        <w:rPr>
          <w:rFonts w:ascii="Calibri" w:eastAsia="Calibri" w:hAnsi="Calibri" w:cs="Calibri"/>
          <w:b/>
          <w:bCs/>
          <w:sz w:val="48"/>
          <w:szCs w:val="48"/>
        </w:rPr>
        <w:t>WHISTLEBLOWING POLICY</w:t>
      </w:r>
    </w:p>
    <w:p w14:paraId="444C3687" w14:textId="77777777" w:rsidR="00FC6EFA" w:rsidRDefault="00FC6EFA">
      <w:pPr>
        <w:rPr>
          <w:rFonts w:ascii="Calibri" w:eastAsia="Calibri" w:hAnsi="Calibri" w:cs="Calibri"/>
          <w:b/>
          <w:bCs/>
          <w:sz w:val="32"/>
          <w:szCs w:val="32"/>
        </w:rPr>
      </w:pPr>
    </w:p>
    <w:p w14:paraId="444C3688" w14:textId="77777777" w:rsidR="00FC6EFA" w:rsidRDefault="00FC6EFA">
      <w:pPr>
        <w:rPr>
          <w:rFonts w:ascii="Calibri" w:eastAsia="Calibri" w:hAnsi="Calibri" w:cs="Calibri"/>
          <w:b/>
          <w:bCs/>
          <w:sz w:val="32"/>
          <w:szCs w:val="32"/>
        </w:rPr>
      </w:pPr>
    </w:p>
    <w:p w14:paraId="444C3689" w14:textId="77777777" w:rsidR="001A3FB3" w:rsidRDefault="00F42D2F">
      <w:pPr>
        <w:rPr>
          <w:sz w:val="20"/>
          <w:szCs w:val="20"/>
        </w:rPr>
      </w:pPr>
      <w:r>
        <w:rPr>
          <w:rFonts w:ascii="Calibri" w:eastAsia="Calibri" w:hAnsi="Calibri" w:cs="Calibri"/>
          <w:b/>
          <w:bCs/>
          <w:sz w:val="32"/>
          <w:szCs w:val="32"/>
        </w:rPr>
        <w:t>INTRODUCTION</w:t>
      </w:r>
    </w:p>
    <w:p w14:paraId="444C368A" w14:textId="77777777" w:rsidR="001A3FB3" w:rsidRDefault="001A3FB3">
      <w:pPr>
        <w:spacing w:line="246" w:lineRule="exact"/>
        <w:rPr>
          <w:sz w:val="20"/>
          <w:szCs w:val="20"/>
        </w:rPr>
      </w:pPr>
    </w:p>
    <w:p w14:paraId="444C368B" w14:textId="77777777" w:rsidR="001A3FB3" w:rsidRDefault="00F42D2F">
      <w:pPr>
        <w:spacing w:line="228" w:lineRule="auto"/>
        <w:ind w:right="46"/>
        <w:rPr>
          <w:sz w:val="20"/>
          <w:szCs w:val="20"/>
        </w:rPr>
      </w:pPr>
      <w:r>
        <w:rPr>
          <w:rFonts w:ascii="Calibri" w:eastAsia="Calibri" w:hAnsi="Calibri" w:cs="Calibri"/>
          <w:sz w:val="24"/>
          <w:szCs w:val="24"/>
        </w:rPr>
        <w:t xml:space="preserve">This Policy sets out arrangements to enable “Whistleblowing” </w:t>
      </w:r>
      <w:r w:rsidR="00FC6EFA">
        <w:rPr>
          <w:rFonts w:ascii="Calibri" w:eastAsia="Calibri" w:hAnsi="Calibri" w:cs="Calibri"/>
          <w:sz w:val="24"/>
          <w:szCs w:val="24"/>
        </w:rPr>
        <w:t>at Thrussington C of E Primary School</w:t>
      </w:r>
    </w:p>
    <w:p w14:paraId="444C368C" w14:textId="77777777" w:rsidR="001A3FB3" w:rsidRDefault="001A3FB3">
      <w:pPr>
        <w:spacing w:line="235" w:lineRule="exact"/>
        <w:rPr>
          <w:sz w:val="20"/>
          <w:szCs w:val="20"/>
        </w:rPr>
      </w:pPr>
    </w:p>
    <w:p w14:paraId="444C368D" w14:textId="77777777" w:rsidR="001A3FB3" w:rsidRDefault="00FC6EFA">
      <w:pPr>
        <w:spacing w:line="228" w:lineRule="auto"/>
        <w:ind w:right="246"/>
        <w:rPr>
          <w:sz w:val="20"/>
          <w:szCs w:val="20"/>
        </w:rPr>
      </w:pPr>
      <w:r>
        <w:rPr>
          <w:rFonts w:ascii="Calibri" w:eastAsia="Calibri" w:hAnsi="Calibri" w:cs="Calibri"/>
          <w:sz w:val="24"/>
          <w:szCs w:val="24"/>
        </w:rPr>
        <w:t>The school</w:t>
      </w:r>
      <w:r w:rsidR="00624559">
        <w:rPr>
          <w:rFonts w:ascii="Calibri" w:eastAsia="Calibri" w:hAnsi="Calibri" w:cs="Calibri"/>
          <w:sz w:val="24"/>
          <w:szCs w:val="24"/>
        </w:rPr>
        <w:t>/governors</w:t>
      </w:r>
      <w:r>
        <w:rPr>
          <w:rFonts w:ascii="Calibri" w:eastAsia="Calibri" w:hAnsi="Calibri" w:cs="Calibri"/>
          <w:sz w:val="24"/>
          <w:szCs w:val="24"/>
        </w:rPr>
        <w:t xml:space="preserve"> </w:t>
      </w:r>
      <w:r w:rsidR="00624559">
        <w:rPr>
          <w:rFonts w:ascii="Calibri" w:eastAsia="Calibri" w:hAnsi="Calibri" w:cs="Calibri"/>
          <w:sz w:val="24"/>
          <w:szCs w:val="24"/>
        </w:rPr>
        <w:t xml:space="preserve">reserve </w:t>
      </w:r>
      <w:r w:rsidR="00F42D2F">
        <w:rPr>
          <w:rFonts w:ascii="Calibri" w:eastAsia="Calibri" w:hAnsi="Calibri" w:cs="Calibri"/>
          <w:sz w:val="24"/>
          <w:szCs w:val="24"/>
        </w:rPr>
        <w:t>the right to review, revise, amend, withdraw or replace the contents of this policy on providing reasonable notice of any such changes.</w:t>
      </w:r>
    </w:p>
    <w:p w14:paraId="444C368E" w14:textId="77777777" w:rsidR="001A3FB3" w:rsidRDefault="001A3FB3">
      <w:pPr>
        <w:spacing w:line="182" w:lineRule="exact"/>
        <w:rPr>
          <w:sz w:val="20"/>
          <w:szCs w:val="20"/>
        </w:rPr>
      </w:pPr>
    </w:p>
    <w:p w14:paraId="444C368F" w14:textId="77777777" w:rsidR="001A3FB3" w:rsidRDefault="00F42D2F">
      <w:pPr>
        <w:rPr>
          <w:sz w:val="20"/>
          <w:szCs w:val="20"/>
        </w:rPr>
      </w:pPr>
      <w:r>
        <w:rPr>
          <w:rFonts w:ascii="Calibri" w:eastAsia="Calibri" w:hAnsi="Calibri" w:cs="Calibri"/>
          <w:b/>
          <w:bCs/>
          <w:sz w:val="32"/>
          <w:szCs w:val="32"/>
        </w:rPr>
        <w:t>GOVERNORS STATEMENT</w:t>
      </w:r>
    </w:p>
    <w:p w14:paraId="444C3690" w14:textId="77777777" w:rsidR="001A3FB3" w:rsidRDefault="001A3FB3">
      <w:pPr>
        <w:spacing w:line="248" w:lineRule="exact"/>
        <w:rPr>
          <w:sz w:val="20"/>
          <w:szCs w:val="20"/>
        </w:rPr>
      </w:pPr>
    </w:p>
    <w:p w14:paraId="444C3691" w14:textId="77777777" w:rsidR="001A3FB3" w:rsidRDefault="00F42D2F" w:rsidP="00FC6EFA">
      <w:pPr>
        <w:spacing w:line="228" w:lineRule="auto"/>
        <w:ind w:right="46"/>
        <w:rPr>
          <w:sz w:val="20"/>
          <w:szCs w:val="20"/>
        </w:rPr>
      </w:pPr>
      <w:r>
        <w:rPr>
          <w:rFonts w:ascii="Calibri" w:eastAsia="Calibri" w:hAnsi="Calibri" w:cs="Calibri"/>
          <w:sz w:val="24"/>
          <w:szCs w:val="24"/>
        </w:rPr>
        <w:t>The Governing Body members of</w:t>
      </w:r>
      <w:r w:rsidR="00FC6EFA" w:rsidRPr="00FC6EFA">
        <w:rPr>
          <w:rFonts w:ascii="Calibri" w:eastAsia="Calibri" w:hAnsi="Calibri" w:cs="Calibri"/>
          <w:sz w:val="24"/>
          <w:szCs w:val="24"/>
        </w:rPr>
        <w:t xml:space="preserve"> </w:t>
      </w:r>
      <w:r w:rsidR="00FC6EFA">
        <w:rPr>
          <w:rFonts w:ascii="Calibri" w:eastAsia="Calibri" w:hAnsi="Calibri" w:cs="Calibri"/>
          <w:sz w:val="24"/>
          <w:szCs w:val="24"/>
        </w:rPr>
        <w:t>Thrussington C of E Primary School</w:t>
      </w:r>
      <w:r>
        <w:rPr>
          <w:rFonts w:ascii="Calibri" w:eastAsia="Calibri" w:hAnsi="Calibri" w:cs="Calibri"/>
          <w:sz w:val="24"/>
          <w:szCs w:val="24"/>
        </w:rPr>
        <w:t xml:space="preserve"> are committed to tackling all forms of malpractice, fraud etc and treat these issues seriously. </w:t>
      </w:r>
      <w:r w:rsidR="00FC6EFA">
        <w:rPr>
          <w:rFonts w:ascii="Calibri" w:eastAsia="Calibri" w:hAnsi="Calibri" w:cs="Calibri"/>
          <w:sz w:val="24"/>
          <w:szCs w:val="24"/>
        </w:rPr>
        <w:t>The</w:t>
      </w:r>
      <w:r>
        <w:rPr>
          <w:rFonts w:ascii="Calibri" w:eastAsia="Calibri" w:hAnsi="Calibri" w:cs="Calibri"/>
          <w:sz w:val="24"/>
          <w:szCs w:val="24"/>
        </w:rPr>
        <w:t xml:space="preserve"> Governors recognise that some concerns may be extremely sensitive and have therefore developed a system which allows for the confidential raising of concerns within the school environment but also has recourse to an external party outside the management structure of the school.</w:t>
      </w:r>
    </w:p>
    <w:p w14:paraId="444C3692" w14:textId="77777777" w:rsidR="001A3FB3" w:rsidRDefault="001A3FB3">
      <w:pPr>
        <w:spacing w:line="351" w:lineRule="exact"/>
        <w:rPr>
          <w:sz w:val="20"/>
          <w:szCs w:val="20"/>
        </w:rPr>
      </w:pPr>
    </w:p>
    <w:p w14:paraId="444C3693" w14:textId="77777777" w:rsidR="001A3FB3" w:rsidRDefault="00F42D2F">
      <w:pPr>
        <w:spacing w:line="231" w:lineRule="auto"/>
        <w:ind w:right="226"/>
        <w:rPr>
          <w:sz w:val="20"/>
          <w:szCs w:val="20"/>
        </w:rPr>
      </w:pPr>
      <w:r>
        <w:rPr>
          <w:rFonts w:ascii="Calibri" w:eastAsia="Calibri" w:hAnsi="Calibri" w:cs="Calibri"/>
          <w:sz w:val="24"/>
          <w:szCs w:val="24"/>
        </w:rPr>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schools grievance procedures.</w:t>
      </w:r>
    </w:p>
    <w:p w14:paraId="444C3694" w14:textId="77777777" w:rsidR="001A3FB3" w:rsidRDefault="001A3FB3">
      <w:pPr>
        <w:spacing w:line="291" w:lineRule="exact"/>
        <w:rPr>
          <w:sz w:val="20"/>
          <w:szCs w:val="20"/>
        </w:rPr>
      </w:pPr>
    </w:p>
    <w:p w14:paraId="444C3695" w14:textId="77777777" w:rsidR="001A3FB3" w:rsidRDefault="00F42D2F">
      <w:pPr>
        <w:rPr>
          <w:sz w:val="20"/>
          <w:szCs w:val="20"/>
        </w:rPr>
      </w:pPr>
      <w:r>
        <w:rPr>
          <w:rFonts w:ascii="Calibri" w:eastAsia="Calibri" w:hAnsi="Calibri" w:cs="Calibri"/>
          <w:b/>
          <w:bCs/>
          <w:sz w:val="32"/>
          <w:szCs w:val="32"/>
        </w:rPr>
        <w:t>BACKGROUND AND CONTEXT</w:t>
      </w:r>
    </w:p>
    <w:p w14:paraId="444C3696" w14:textId="77777777" w:rsidR="001A3FB3" w:rsidRDefault="001A3FB3">
      <w:pPr>
        <w:spacing w:line="299" w:lineRule="exact"/>
        <w:rPr>
          <w:sz w:val="20"/>
          <w:szCs w:val="20"/>
        </w:rPr>
      </w:pPr>
    </w:p>
    <w:p w14:paraId="444C3697" w14:textId="77777777" w:rsidR="001A3FB3" w:rsidRDefault="00F42D2F">
      <w:pPr>
        <w:rPr>
          <w:sz w:val="20"/>
          <w:szCs w:val="20"/>
        </w:rPr>
      </w:pPr>
      <w:r>
        <w:rPr>
          <w:rFonts w:ascii="Calibri" w:eastAsia="Calibri" w:hAnsi="Calibri" w:cs="Calibri"/>
          <w:sz w:val="24"/>
          <w:szCs w:val="24"/>
        </w:rPr>
        <w:t>This policy on “whistle blowing‟ has the following background and context:</w:t>
      </w:r>
    </w:p>
    <w:p w14:paraId="444C3698" w14:textId="77777777" w:rsidR="001A3FB3" w:rsidRDefault="001A3FB3">
      <w:pPr>
        <w:spacing w:line="346" w:lineRule="exact"/>
        <w:rPr>
          <w:sz w:val="20"/>
          <w:szCs w:val="20"/>
        </w:rPr>
      </w:pPr>
    </w:p>
    <w:p w14:paraId="444C3699" w14:textId="77777777" w:rsidR="001A3FB3" w:rsidRPr="00624559" w:rsidRDefault="00624559" w:rsidP="00624559">
      <w:pPr>
        <w:tabs>
          <w:tab w:val="left" w:pos="320"/>
        </w:tabs>
        <w:rPr>
          <w:rFonts w:ascii="Calibri" w:eastAsia="Calibri" w:hAnsi="Calibri" w:cs="Calibri"/>
          <w:sz w:val="24"/>
          <w:szCs w:val="24"/>
        </w:rPr>
      </w:pPr>
      <w:r w:rsidRPr="00624559">
        <w:rPr>
          <w:rFonts w:ascii="Calibri" w:eastAsia="Calibri" w:hAnsi="Calibri" w:cs="Calibri"/>
          <w:sz w:val="24"/>
          <w:szCs w:val="24"/>
        </w:rPr>
        <w:t>a)</w:t>
      </w:r>
      <w:r>
        <w:rPr>
          <w:rFonts w:ascii="Calibri" w:eastAsia="Calibri" w:hAnsi="Calibri" w:cs="Calibri"/>
          <w:sz w:val="24"/>
          <w:szCs w:val="24"/>
        </w:rPr>
        <w:t xml:space="preserve"> </w:t>
      </w:r>
      <w:r w:rsidR="00F42D2F" w:rsidRPr="00624559">
        <w:rPr>
          <w:rFonts w:ascii="Calibri" w:eastAsia="Calibri" w:hAnsi="Calibri" w:cs="Calibri"/>
          <w:sz w:val="24"/>
          <w:szCs w:val="24"/>
        </w:rPr>
        <w:t>The legal background relating to “whistleblowing” is covered by the Public Interest</w:t>
      </w:r>
    </w:p>
    <w:p w14:paraId="444C369A" w14:textId="77777777" w:rsidR="001A3FB3" w:rsidRDefault="001A3FB3">
      <w:pPr>
        <w:spacing w:line="52" w:lineRule="exact"/>
        <w:rPr>
          <w:rFonts w:ascii="Calibri" w:eastAsia="Calibri" w:hAnsi="Calibri" w:cs="Calibri"/>
          <w:sz w:val="24"/>
          <w:szCs w:val="24"/>
        </w:rPr>
      </w:pPr>
    </w:p>
    <w:p w14:paraId="444C369B" w14:textId="77777777" w:rsidR="001A3FB3" w:rsidRDefault="00F42D2F">
      <w:pPr>
        <w:spacing w:line="226" w:lineRule="auto"/>
        <w:ind w:right="186"/>
        <w:rPr>
          <w:rFonts w:ascii="Calibri" w:eastAsia="Calibri" w:hAnsi="Calibri" w:cs="Calibri"/>
          <w:sz w:val="24"/>
          <w:szCs w:val="24"/>
        </w:rPr>
      </w:pPr>
      <w:r>
        <w:rPr>
          <w:rFonts w:ascii="Calibri" w:eastAsia="Calibri" w:hAnsi="Calibri" w:cs="Calibri"/>
          <w:sz w:val="24"/>
          <w:szCs w:val="24"/>
        </w:rPr>
        <w:t>Disclosure Act 1998 which affords protection against dismissal penalty where an employee discloses in good faith, with reasonable grounds for belief in the disclosure, certain information relating to the following examples:-</w:t>
      </w:r>
    </w:p>
    <w:p w14:paraId="444C369C" w14:textId="77777777" w:rsidR="001A3FB3" w:rsidRDefault="001A3FB3">
      <w:pPr>
        <w:sectPr w:rsidR="001A3FB3">
          <w:pgSz w:w="11900" w:h="16838"/>
          <w:pgMar w:top="1430" w:right="1440" w:bottom="418" w:left="1440" w:header="0" w:footer="0" w:gutter="0"/>
          <w:cols w:space="720" w:equalWidth="0">
            <w:col w:w="9026"/>
          </w:cols>
        </w:sectPr>
      </w:pPr>
    </w:p>
    <w:p w14:paraId="444C369D" w14:textId="77777777" w:rsidR="001A3FB3" w:rsidRDefault="001A3FB3">
      <w:pPr>
        <w:spacing w:line="293" w:lineRule="exact"/>
        <w:rPr>
          <w:sz w:val="20"/>
          <w:szCs w:val="20"/>
        </w:rPr>
      </w:pPr>
    </w:p>
    <w:p w14:paraId="444C369E" w14:textId="77777777" w:rsidR="00FC6EFA" w:rsidRDefault="00FC6EFA">
      <w:pPr>
        <w:ind w:left="700"/>
        <w:rPr>
          <w:rFonts w:ascii="Calibri" w:eastAsia="Calibri" w:hAnsi="Calibri" w:cs="Calibri"/>
          <w:b/>
          <w:bCs/>
          <w:sz w:val="24"/>
          <w:szCs w:val="24"/>
          <w:u w:val="single"/>
        </w:rPr>
      </w:pPr>
    </w:p>
    <w:p w14:paraId="444C369F" w14:textId="77777777" w:rsidR="00FC6EFA" w:rsidRDefault="00FC6EFA">
      <w:pPr>
        <w:ind w:left="700"/>
        <w:rPr>
          <w:rFonts w:ascii="Calibri" w:eastAsia="Calibri" w:hAnsi="Calibri" w:cs="Calibri"/>
          <w:b/>
          <w:bCs/>
          <w:sz w:val="24"/>
          <w:szCs w:val="24"/>
          <w:u w:val="single"/>
        </w:rPr>
      </w:pPr>
    </w:p>
    <w:p w14:paraId="444C36A0" w14:textId="77777777" w:rsidR="00FC6EFA" w:rsidRDefault="00FC6EFA">
      <w:pPr>
        <w:ind w:left="700"/>
        <w:rPr>
          <w:rFonts w:ascii="Calibri" w:eastAsia="Calibri" w:hAnsi="Calibri" w:cs="Calibri"/>
          <w:b/>
          <w:bCs/>
          <w:sz w:val="24"/>
          <w:szCs w:val="24"/>
          <w:u w:val="single"/>
        </w:rPr>
      </w:pPr>
    </w:p>
    <w:p w14:paraId="444C36A1" w14:textId="77777777" w:rsidR="00FC6EFA" w:rsidRDefault="00FC6EFA">
      <w:pPr>
        <w:ind w:left="700"/>
        <w:rPr>
          <w:rFonts w:ascii="Calibri" w:eastAsia="Calibri" w:hAnsi="Calibri" w:cs="Calibri"/>
          <w:b/>
          <w:bCs/>
          <w:sz w:val="24"/>
          <w:szCs w:val="24"/>
          <w:u w:val="single"/>
        </w:rPr>
      </w:pPr>
    </w:p>
    <w:p w14:paraId="444C36A2" w14:textId="77777777" w:rsidR="00FC6EFA" w:rsidRDefault="00FC6EFA">
      <w:pPr>
        <w:ind w:left="700"/>
        <w:rPr>
          <w:rFonts w:ascii="Calibri" w:eastAsia="Calibri" w:hAnsi="Calibri" w:cs="Calibri"/>
          <w:b/>
          <w:bCs/>
          <w:sz w:val="24"/>
          <w:szCs w:val="24"/>
          <w:u w:val="single"/>
        </w:rPr>
      </w:pPr>
    </w:p>
    <w:p w14:paraId="444C36A3" w14:textId="77777777" w:rsidR="00FC6EFA" w:rsidRDefault="00FC6EFA">
      <w:pPr>
        <w:ind w:left="700"/>
        <w:rPr>
          <w:rFonts w:ascii="Calibri" w:eastAsia="Calibri" w:hAnsi="Calibri" w:cs="Calibri"/>
          <w:b/>
          <w:bCs/>
          <w:sz w:val="24"/>
          <w:szCs w:val="24"/>
          <w:u w:val="single"/>
        </w:rPr>
      </w:pPr>
    </w:p>
    <w:p w14:paraId="444C36A4" w14:textId="77777777" w:rsidR="00FC6EFA" w:rsidRDefault="00FC6EFA">
      <w:pPr>
        <w:ind w:left="700"/>
        <w:rPr>
          <w:rFonts w:ascii="Calibri" w:eastAsia="Calibri" w:hAnsi="Calibri" w:cs="Calibri"/>
          <w:b/>
          <w:bCs/>
          <w:sz w:val="24"/>
          <w:szCs w:val="24"/>
          <w:u w:val="single"/>
        </w:rPr>
      </w:pPr>
    </w:p>
    <w:p w14:paraId="444C36A5" w14:textId="77777777" w:rsidR="00FC6EFA" w:rsidRDefault="00FC6EFA">
      <w:pPr>
        <w:ind w:left="700"/>
        <w:rPr>
          <w:rFonts w:ascii="Calibri" w:eastAsia="Calibri" w:hAnsi="Calibri" w:cs="Calibri"/>
          <w:b/>
          <w:bCs/>
          <w:sz w:val="24"/>
          <w:szCs w:val="24"/>
          <w:u w:val="single"/>
        </w:rPr>
      </w:pPr>
    </w:p>
    <w:p w14:paraId="444C36A6" w14:textId="77777777" w:rsidR="00FC6EFA" w:rsidRDefault="00FC6EFA">
      <w:pPr>
        <w:ind w:left="700"/>
        <w:rPr>
          <w:rFonts w:ascii="Calibri" w:eastAsia="Calibri" w:hAnsi="Calibri" w:cs="Calibri"/>
          <w:b/>
          <w:bCs/>
          <w:sz w:val="24"/>
          <w:szCs w:val="24"/>
          <w:u w:val="single"/>
        </w:rPr>
      </w:pPr>
    </w:p>
    <w:p w14:paraId="444C36A7" w14:textId="77777777" w:rsidR="00FC6EFA" w:rsidRDefault="00FC6EFA">
      <w:pPr>
        <w:ind w:left="700"/>
        <w:rPr>
          <w:rFonts w:ascii="Calibri" w:eastAsia="Calibri" w:hAnsi="Calibri" w:cs="Calibri"/>
          <w:b/>
          <w:bCs/>
          <w:sz w:val="24"/>
          <w:szCs w:val="24"/>
          <w:u w:val="single"/>
        </w:rPr>
      </w:pPr>
    </w:p>
    <w:p w14:paraId="444C36A8" w14:textId="77777777" w:rsidR="00FC6EFA" w:rsidRDefault="00FC6EFA">
      <w:pPr>
        <w:ind w:left="700"/>
        <w:rPr>
          <w:rFonts w:ascii="Calibri" w:eastAsia="Calibri" w:hAnsi="Calibri" w:cs="Calibri"/>
          <w:b/>
          <w:bCs/>
          <w:sz w:val="24"/>
          <w:szCs w:val="24"/>
          <w:u w:val="single"/>
        </w:rPr>
      </w:pPr>
    </w:p>
    <w:p w14:paraId="444C36A9" w14:textId="77777777" w:rsidR="00FC6EFA" w:rsidRDefault="00FC6EFA">
      <w:pPr>
        <w:ind w:left="700"/>
        <w:rPr>
          <w:rFonts w:ascii="Calibri" w:eastAsia="Calibri" w:hAnsi="Calibri" w:cs="Calibri"/>
          <w:b/>
          <w:bCs/>
          <w:sz w:val="24"/>
          <w:szCs w:val="24"/>
          <w:u w:val="single"/>
        </w:rPr>
      </w:pPr>
    </w:p>
    <w:p w14:paraId="444C36AA" w14:textId="77777777" w:rsidR="00FC6EFA" w:rsidRDefault="00FC6EFA">
      <w:pPr>
        <w:ind w:left="700"/>
        <w:rPr>
          <w:rFonts w:ascii="Calibri" w:eastAsia="Calibri" w:hAnsi="Calibri" w:cs="Calibri"/>
          <w:b/>
          <w:bCs/>
          <w:sz w:val="24"/>
          <w:szCs w:val="24"/>
          <w:u w:val="single"/>
        </w:rPr>
      </w:pPr>
    </w:p>
    <w:p w14:paraId="444C36AB" w14:textId="77777777" w:rsidR="00FC6EFA" w:rsidRDefault="00FC6EFA">
      <w:pPr>
        <w:ind w:left="700"/>
        <w:rPr>
          <w:rFonts w:ascii="Calibri" w:eastAsia="Calibri" w:hAnsi="Calibri" w:cs="Calibri"/>
          <w:b/>
          <w:bCs/>
          <w:sz w:val="24"/>
          <w:szCs w:val="24"/>
          <w:u w:val="single"/>
        </w:rPr>
      </w:pPr>
    </w:p>
    <w:p w14:paraId="444C36AC" w14:textId="77777777" w:rsidR="00FC6EFA" w:rsidRDefault="00FC6EFA">
      <w:pPr>
        <w:ind w:left="700"/>
        <w:rPr>
          <w:rFonts w:ascii="Calibri" w:eastAsia="Calibri" w:hAnsi="Calibri" w:cs="Calibri"/>
          <w:b/>
          <w:bCs/>
          <w:sz w:val="24"/>
          <w:szCs w:val="24"/>
          <w:u w:val="single"/>
        </w:rPr>
      </w:pPr>
    </w:p>
    <w:p w14:paraId="444C36AD" w14:textId="77777777" w:rsidR="00FC6EFA" w:rsidRDefault="00FC6EFA">
      <w:pPr>
        <w:ind w:left="700"/>
        <w:rPr>
          <w:rFonts w:ascii="Calibri" w:eastAsia="Calibri" w:hAnsi="Calibri" w:cs="Calibri"/>
          <w:b/>
          <w:bCs/>
          <w:sz w:val="24"/>
          <w:szCs w:val="24"/>
          <w:u w:val="single"/>
        </w:rPr>
      </w:pPr>
    </w:p>
    <w:p w14:paraId="444C36AE" w14:textId="77777777" w:rsidR="001A3FB3" w:rsidRDefault="00624559">
      <w:pPr>
        <w:ind w:left="700"/>
        <w:rPr>
          <w:sz w:val="20"/>
          <w:szCs w:val="20"/>
        </w:rPr>
      </w:pPr>
      <w:r w:rsidRPr="00624559">
        <w:rPr>
          <w:rFonts w:ascii="Calibri" w:eastAsia="Calibri" w:hAnsi="Calibri" w:cs="Calibri"/>
          <w:b/>
          <w:bCs/>
          <w:sz w:val="24"/>
          <w:szCs w:val="24"/>
        </w:rPr>
        <w:t xml:space="preserve">                   </w:t>
      </w:r>
      <w:r w:rsidR="00F42D2F">
        <w:rPr>
          <w:rFonts w:ascii="Calibri" w:eastAsia="Calibri" w:hAnsi="Calibri" w:cs="Calibri"/>
          <w:b/>
          <w:bCs/>
          <w:sz w:val="24"/>
          <w:szCs w:val="24"/>
          <w:u w:val="single"/>
        </w:rPr>
        <w:t>Malpractice</w:t>
      </w:r>
    </w:p>
    <w:p w14:paraId="444C36AF" w14:textId="77777777" w:rsidR="001A3FB3" w:rsidRDefault="00F42D2F">
      <w:pPr>
        <w:ind w:left="700"/>
        <w:rPr>
          <w:sz w:val="20"/>
          <w:szCs w:val="20"/>
        </w:rPr>
      </w:pPr>
      <w:r>
        <w:rPr>
          <w:rFonts w:ascii="Calibri" w:eastAsia="Calibri" w:hAnsi="Calibri" w:cs="Calibri"/>
          <w:sz w:val="24"/>
          <w:szCs w:val="24"/>
        </w:rPr>
        <w:t>Failure to comply with legal obligations</w:t>
      </w:r>
    </w:p>
    <w:p w14:paraId="444C36B0" w14:textId="77777777" w:rsidR="001A3FB3" w:rsidRDefault="00F42D2F">
      <w:pPr>
        <w:ind w:left="700"/>
        <w:rPr>
          <w:sz w:val="20"/>
          <w:szCs w:val="20"/>
        </w:rPr>
      </w:pPr>
      <w:r>
        <w:rPr>
          <w:rFonts w:ascii="Calibri" w:eastAsia="Calibri" w:hAnsi="Calibri" w:cs="Calibri"/>
          <w:sz w:val="24"/>
          <w:szCs w:val="24"/>
        </w:rPr>
        <w:t>Child protection issues</w:t>
      </w:r>
    </w:p>
    <w:p w14:paraId="444C36B1" w14:textId="77777777" w:rsidR="001A3FB3" w:rsidRDefault="00F42D2F">
      <w:pPr>
        <w:ind w:left="700"/>
        <w:rPr>
          <w:sz w:val="20"/>
          <w:szCs w:val="20"/>
        </w:rPr>
      </w:pPr>
      <w:r>
        <w:rPr>
          <w:rFonts w:ascii="Calibri" w:eastAsia="Calibri" w:hAnsi="Calibri" w:cs="Calibri"/>
          <w:sz w:val="24"/>
          <w:szCs w:val="24"/>
        </w:rPr>
        <w:t>Miscarriages of justice</w:t>
      </w:r>
    </w:p>
    <w:p w14:paraId="444C36B2" w14:textId="77777777" w:rsidR="001A3FB3" w:rsidRDefault="00F42D2F">
      <w:pPr>
        <w:ind w:left="700"/>
        <w:rPr>
          <w:sz w:val="20"/>
          <w:szCs w:val="20"/>
        </w:rPr>
      </w:pPr>
      <w:r>
        <w:rPr>
          <w:rFonts w:ascii="Calibri" w:eastAsia="Calibri" w:hAnsi="Calibri" w:cs="Calibri"/>
          <w:sz w:val="24"/>
          <w:szCs w:val="24"/>
        </w:rPr>
        <w:t>Criminal offences</w:t>
      </w:r>
    </w:p>
    <w:p w14:paraId="444C36B3" w14:textId="77777777" w:rsidR="001A3FB3" w:rsidRDefault="00F42D2F">
      <w:pPr>
        <w:ind w:left="700"/>
        <w:rPr>
          <w:sz w:val="20"/>
          <w:szCs w:val="20"/>
        </w:rPr>
      </w:pPr>
      <w:r>
        <w:rPr>
          <w:rFonts w:ascii="Calibri" w:eastAsia="Calibri" w:hAnsi="Calibri" w:cs="Calibri"/>
          <w:sz w:val="24"/>
          <w:szCs w:val="24"/>
        </w:rPr>
        <w:t>Danger to Health &amp; Safety</w:t>
      </w:r>
    </w:p>
    <w:p w14:paraId="444C36B4" w14:textId="77777777" w:rsidR="001A3FB3" w:rsidRDefault="00F42D2F">
      <w:pPr>
        <w:spacing w:line="20" w:lineRule="exact"/>
        <w:rPr>
          <w:sz w:val="20"/>
          <w:szCs w:val="20"/>
        </w:rPr>
      </w:pPr>
      <w:r>
        <w:rPr>
          <w:sz w:val="20"/>
          <w:szCs w:val="20"/>
        </w:rPr>
        <w:br w:type="column"/>
      </w:r>
    </w:p>
    <w:p w14:paraId="444C36B5" w14:textId="77777777" w:rsidR="001A3FB3" w:rsidRDefault="001A3FB3">
      <w:pPr>
        <w:spacing w:line="273" w:lineRule="exact"/>
        <w:rPr>
          <w:sz w:val="20"/>
          <w:szCs w:val="20"/>
        </w:rPr>
      </w:pPr>
    </w:p>
    <w:p w14:paraId="444C36B6" w14:textId="77777777" w:rsidR="001A3FB3" w:rsidRDefault="00624559" w:rsidP="00624559">
      <w:pPr>
        <w:ind w:right="526"/>
        <w:rPr>
          <w:sz w:val="20"/>
          <w:szCs w:val="20"/>
        </w:rPr>
      </w:pPr>
      <w:r w:rsidRPr="00624559">
        <w:rPr>
          <w:rFonts w:ascii="Calibri" w:eastAsia="Calibri" w:hAnsi="Calibri" w:cs="Calibri"/>
          <w:b/>
          <w:bCs/>
          <w:sz w:val="24"/>
          <w:szCs w:val="24"/>
        </w:rPr>
        <w:t xml:space="preserve">                     </w:t>
      </w:r>
      <w:r w:rsidR="00F42D2F">
        <w:rPr>
          <w:rFonts w:ascii="Calibri" w:eastAsia="Calibri" w:hAnsi="Calibri" w:cs="Calibri"/>
          <w:b/>
          <w:bCs/>
          <w:sz w:val="24"/>
          <w:szCs w:val="24"/>
          <w:u w:val="single"/>
        </w:rPr>
        <w:t>Fraud</w:t>
      </w:r>
    </w:p>
    <w:p w14:paraId="444C36B7" w14:textId="77777777" w:rsidR="001A3FB3" w:rsidRDefault="001A3FB3">
      <w:pPr>
        <w:spacing w:line="53" w:lineRule="exact"/>
        <w:rPr>
          <w:sz w:val="20"/>
          <w:szCs w:val="20"/>
        </w:rPr>
      </w:pPr>
    </w:p>
    <w:p w14:paraId="444C36B8" w14:textId="77777777" w:rsidR="001A3FB3" w:rsidRDefault="00F42D2F">
      <w:pPr>
        <w:spacing w:line="218" w:lineRule="auto"/>
        <w:ind w:right="506"/>
        <w:rPr>
          <w:sz w:val="20"/>
          <w:szCs w:val="20"/>
        </w:rPr>
      </w:pPr>
      <w:r>
        <w:rPr>
          <w:rFonts w:ascii="Calibri" w:eastAsia="Calibri" w:hAnsi="Calibri" w:cs="Calibri"/>
          <w:sz w:val="24"/>
          <w:szCs w:val="24"/>
        </w:rPr>
        <w:t>Manipulation of accounting records and finances</w:t>
      </w:r>
    </w:p>
    <w:p w14:paraId="444C36B9" w14:textId="77777777" w:rsidR="001A3FB3" w:rsidRDefault="001A3FB3">
      <w:pPr>
        <w:spacing w:line="53" w:lineRule="exact"/>
        <w:rPr>
          <w:sz w:val="20"/>
          <w:szCs w:val="20"/>
        </w:rPr>
      </w:pPr>
    </w:p>
    <w:p w14:paraId="444C36BA" w14:textId="77777777" w:rsidR="001A3FB3" w:rsidRDefault="00F42D2F">
      <w:pPr>
        <w:spacing w:line="218" w:lineRule="auto"/>
        <w:ind w:right="666"/>
        <w:rPr>
          <w:sz w:val="20"/>
          <w:szCs w:val="20"/>
        </w:rPr>
      </w:pPr>
      <w:r>
        <w:rPr>
          <w:rFonts w:ascii="Calibri" w:eastAsia="Calibri" w:hAnsi="Calibri" w:cs="Calibri"/>
          <w:sz w:val="24"/>
          <w:szCs w:val="24"/>
        </w:rPr>
        <w:t>Inappropriate use of school assets or funds</w:t>
      </w:r>
    </w:p>
    <w:p w14:paraId="444C36BB" w14:textId="77777777" w:rsidR="001A3FB3" w:rsidRDefault="001A3FB3">
      <w:pPr>
        <w:spacing w:line="1" w:lineRule="exact"/>
        <w:rPr>
          <w:sz w:val="20"/>
          <w:szCs w:val="20"/>
        </w:rPr>
      </w:pPr>
    </w:p>
    <w:p w14:paraId="444C36BC" w14:textId="77777777" w:rsidR="001A3FB3" w:rsidRPr="00FC6EFA" w:rsidRDefault="00F42D2F">
      <w:pPr>
        <w:rPr>
          <w:sz w:val="20"/>
          <w:szCs w:val="20"/>
        </w:rPr>
        <w:sectPr w:rsidR="001A3FB3" w:rsidRPr="00FC6EFA">
          <w:type w:val="continuous"/>
          <w:pgSz w:w="11900" w:h="16838"/>
          <w:pgMar w:top="1430" w:right="1440" w:bottom="418" w:left="1440" w:header="0" w:footer="0" w:gutter="0"/>
          <w:cols w:num="2" w:space="720" w:equalWidth="0">
            <w:col w:w="4520" w:space="520"/>
            <w:col w:w="3986"/>
          </w:cols>
        </w:sectPr>
      </w:pPr>
      <w:r>
        <w:rPr>
          <w:rFonts w:ascii="Calibri" w:eastAsia="Calibri" w:hAnsi="Calibri" w:cs="Calibri"/>
          <w:sz w:val="24"/>
          <w:szCs w:val="24"/>
        </w:rPr>
        <w:t>D</w:t>
      </w:r>
      <w:r w:rsidR="00FC6EFA">
        <w:rPr>
          <w:rFonts w:ascii="Calibri" w:eastAsia="Calibri" w:hAnsi="Calibri" w:cs="Calibri"/>
          <w:sz w:val="24"/>
          <w:szCs w:val="24"/>
        </w:rPr>
        <w:t>ecision making for personal gain</w:t>
      </w:r>
    </w:p>
    <w:p w14:paraId="444C36BD" w14:textId="77777777" w:rsidR="00FC6EFA" w:rsidRDefault="00FC6EFA" w:rsidP="00FC6EFA">
      <w:pPr>
        <w:spacing w:line="225" w:lineRule="auto"/>
        <w:ind w:left="700" w:right="340"/>
        <w:rPr>
          <w:rFonts w:ascii="Calibri" w:eastAsia="Calibri" w:hAnsi="Calibri" w:cs="Calibri"/>
          <w:sz w:val="24"/>
          <w:szCs w:val="24"/>
        </w:rPr>
      </w:pPr>
      <w:r>
        <w:rPr>
          <w:rFonts w:ascii="Calibri" w:eastAsia="Calibri" w:hAnsi="Calibri" w:cs="Calibri"/>
          <w:sz w:val="24"/>
          <w:szCs w:val="24"/>
        </w:rPr>
        <w:t xml:space="preserve">Damage to the environment                             Abuse of position to influence </w:t>
      </w:r>
    </w:p>
    <w:p w14:paraId="444C36BE" w14:textId="77777777" w:rsidR="00FC6EFA" w:rsidRDefault="00FC6EFA" w:rsidP="00FC6EFA">
      <w:pPr>
        <w:spacing w:line="225" w:lineRule="auto"/>
        <w:ind w:left="700" w:right="340"/>
        <w:rPr>
          <w:rFonts w:ascii="Calibri" w:eastAsia="Calibri" w:hAnsi="Calibri" w:cs="Calibri"/>
          <w:sz w:val="24"/>
          <w:szCs w:val="24"/>
        </w:rPr>
      </w:pPr>
      <w:r>
        <w:rPr>
          <w:rFonts w:ascii="Calibri" w:eastAsia="Calibri" w:hAnsi="Calibri" w:cs="Calibri"/>
          <w:sz w:val="24"/>
          <w:szCs w:val="24"/>
        </w:rPr>
        <w:t>Concealment of evidence relating to              decisions</w:t>
      </w:r>
    </w:p>
    <w:p w14:paraId="444C36BF" w14:textId="77777777" w:rsidR="001A3FB3" w:rsidRDefault="00FC6EFA" w:rsidP="00FC6EFA">
      <w:pPr>
        <w:rPr>
          <w:rFonts w:ascii="Calibri" w:eastAsia="Calibri" w:hAnsi="Calibri" w:cs="Calibri"/>
          <w:sz w:val="24"/>
          <w:szCs w:val="24"/>
        </w:rPr>
      </w:pPr>
      <w:r>
        <w:rPr>
          <w:rFonts w:ascii="Calibri" w:eastAsia="Calibri" w:hAnsi="Calibri" w:cs="Calibri"/>
          <w:sz w:val="24"/>
          <w:szCs w:val="24"/>
        </w:rPr>
        <w:t xml:space="preserve">             the above</w:t>
      </w:r>
      <w:r>
        <w:rPr>
          <w:sz w:val="20"/>
          <w:szCs w:val="20"/>
        </w:rPr>
        <w:t xml:space="preserve">.                                                                 </w:t>
      </w:r>
      <w:r>
        <w:rPr>
          <w:rFonts w:ascii="Calibri" w:eastAsia="Calibri" w:hAnsi="Calibri" w:cs="Calibri"/>
          <w:sz w:val="24"/>
          <w:szCs w:val="24"/>
        </w:rPr>
        <w:t>Fraud and deceit</w:t>
      </w:r>
    </w:p>
    <w:p w14:paraId="444C36C0" w14:textId="77777777" w:rsidR="00FC6EFA" w:rsidRDefault="00FC6EFA" w:rsidP="00FC6EFA">
      <w:pPr>
        <w:rPr>
          <w:rFonts w:ascii="Calibri" w:eastAsia="Calibri" w:hAnsi="Calibri" w:cs="Calibri"/>
          <w:sz w:val="24"/>
          <w:szCs w:val="24"/>
        </w:rPr>
      </w:pPr>
    </w:p>
    <w:p w14:paraId="444C36C1" w14:textId="77777777" w:rsidR="00FC6EFA" w:rsidRDefault="00FC6EFA" w:rsidP="00FC6EFA">
      <w:pPr>
        <w:rPr>
          <w:rFonts w:ascii="Calibri" w:eastAsia="Calibri" w:hAnsi="Calibri" w:cs="Calibri"/>
          <w:sz w:val="24"/>
          <w:szCs w:val="24"/>
        </w:rPr>
      </w:pPr>
    </w:p>
    <w:p w14:paraId="444C36C2" w14:textId="77777777" w:rsidR="00FC6EFA" w:rsidRDefault="00FC6EFA" w:rsidP="00FC6EFA">
      <w:pPr>
        <w:tabs>
          <w:tab w:val="left" w:pos="300"/>
        </w:tabs>
        <w:spacing w:line="232" w:lineRule="auto"/>
        <w:ind w:right="86"/>
        <w:rPr>
          <w:rFonts w:ascii="Calibri" w:eastAsia="Calibri" w:hAnsi="Calibri" w:cs="Calibri"/>
          <w:sz w:val="24"/>
          <w:szCs w:val="24"/>
        </w:rPr>
      </w:pPr>
      <w:r>
        <w:rPr>
          <w:rFonts w:ascii="Calibri" w:eastAsia="Calibri" w:hAnsi="Calibri" w:cs="Calibri"/>
          <w:sz w:val="24"/>
          <w:szCs w:val="24"/>
        </w:rPr>
        <w:t>b)This policy sets out the agreed procedures that should be followed where employees have concerns about what they regard as such impropriety or neglect of duty. Such breaches of acceptable standards may be in relation to ethical or professional standards, as well as the school's expectations on money, gifts, hospitality, health and safety and welfare, equal opportunities, relationships and outside interests. The Code of Conduct gives greater details.</w:t>
      </w:r>
    </w:p>
    <w:p w14:paraId="444C36C3" w14:textId="77777777" w:rsidR="00FC6EFA" w:rsidRDefault="00FC6EFA" w:rsidP="00FC6EFA">
      <w:pPr>
        <w:spacing w:line="352" w:lineRule="exact"/>
        <w:rPr>
          <w:rFonts w:ascii="Calibri" w:eastAsia="Calibri" w:hAnsi="Calibri" w:cs="Calibri"/>
          <w:sz w:val="24"/>
          <w:szCs w:val="24"/>
        </w:rPr>
      </w:pPr>
    </w:p>
    <w:p w14:paraId="444C36C4" w14:textId="77777777" w:rsidR="00FC6EFA" w:rsidRDefault="00FC6EFA" w:rsidP="00FC6EFA">
      <w:pPr>
        <w:tabs>
          <w:tab w:val="left" w:pos="326"/>
        </w:tabs>
        <w:spacing w:line="225" w:lineRule="auto"/>
        <w:ind w:right="86"/>
        <w:rPr>
          <w:rFonts w:ascii="Calibri" w:eastAsia="Calibri" w:hAnsi="Calibri" w:cs="Calibri"/>
          <w:sz w:val="24"/>
          <w:szCs w:val="24"/>
        </w:rPr>
      </w:pPr>
      <w:r>
        <w:rPr>
          <w:rFonts w:ascii="Calibri" w:eastAsia="Calibri" w:hAnsi="Calibri" w:cs="Calibri"/>
          <w:sz w:val="24"/>
          <w:szCs w:val="24"/>
        </w:rPr>
        <w:t>c)This procedure should be used where concern is about the consequences for other employees or the public. If the concern is about the individual being disadvantaged, by the action or failure to take action, then that should be pursued through the School’s Grievance</w:t>
      </w:r>
    </w:p>
    <w:p w14:paraId="444C36C5" w14:textId="77777777" w:rsidR="00FC6EFA" w:rsidRDefault="00FC6EFA" w:rsidP="00FC6EFA">
      <w:pPr>
        <w:spacing w:line="2" w:lineRule="exact"/>
        <w:rPr>
          <w:rFonts w:ascii="Calibri" w:eastAsia="Calibri" w:hAnsi="Calibri" w:cs="Calibri"/>
          <w:sz w:val="24"/>
          <w:szCs w:val="24"/>
        </w:rPr>
      </w:pPr>
    </w:p>
    <w:p w14:paraId="444C36C6" w14:textId="77777777" w:rsidR="00FC6EFA" w:rsidRDefault="00FC6EFA" w:rsidP="00FC6EFA">
      <w:pPr>
        <w:rPr>
          <w:rFonts w:ascii="Calibri" w:eastAsia="Calibri" w:hAnsi="Calibri" w:cs="Calibri"/>
          <w:sz w:val="24"/>
          <w:szCs w:val="24"/>
        </w:rPr>
      </w:pPr>
      <w:r>
        <w:rPr>
          <w:rFonts w:ascii="Calibri" w:eastAsia="Calibri" w:hAnsi="Calibri" w:cs="Calibri"/>
          <w:sz w:val="24"/>
          <w:szCs w:val="24"/>
        </w:rPr>
        <w:t>Procedure.</w:t>
      </w:r>
    </w:p>
    <w:p w14:paraId="444C36C7" w14:textId="77777777" w:rsidR="00FC6EFA" w:rsidRDefault="00FC6EFA" w:rsidP="00FC6EFA">
      <w:pPr>
        <w:rPr>
          <w:sz w:val="20"/>
          <w:szCs w:val="20"/>
        </w:rPr>
      </w:pPr>
    </w:p>
    <w:p w14:paraId="444C36C8" w14:textId="77777777" w:rsidR="00FC6EFA" w:rsidRDefault="00FC6EFA" w:rsidP="00FC6EFA">
      <w:pPr>
        <w:rPr>
          <w:sz w:val="20"/>
          <w:szCs w:val="20"/>
        </w:rPr>
      </w:pPr>
    </w:p>
    <w:p w14:paraId="444C36C9" w14:textId="77777777" w:rsidR="00FC6EFA" w:rsidRDefault="00FC6EFA" w:rsidP="00FC6EFA">
      <w:pPr>
        <w:rPr>
          <w:sz w:val="20"/>
          <w:szCs w:val="20"/>
        </w:rPr>
      </w:pPr>
      <w:r>
        <w:rPr>
          <w:rFonts w:ascii="Calibri" w:eastAsia="Calibri" w:hAnsi="Calibri" w:cs="Calibri"/>
          <w:b/>
          <w:bCs/>
          <w:sz w:val="32"/>
          <w:szCs w:val="32"/>
        </w:rPr>
        <w:t>WHAT SHOULD AN INDIVIDUAL DO IF “WHISTLEBLOWING”?</w:t>
      </w:r>
    </w:p>
    <w:p w14:paraId="444C36CA" w14:textId="77777777" w:rsidR="00FC6EFA" w:rsidRDefault="00FC6EFA" w:rsidP="00FC6EFA">
      <w:pPr>
        <w:spacing w:line="352" w:lineRule="exact"/>
        <w:rPr>
          <w:sz w:val="20"/>
          <w:szCs w:val="20"/>
        </w:rPr>
      </w:pPr>
    </w:p>
    <w:p w14:paraId="444C36CB" w14:textId="77777777" w:rsidR="00FC6EFA" w:rsidRDefault="00FC6EFA" w:rsidP="00FC6EFA">
      <w:pPr>
        <w:numPr>
          <w:ilvl w:val="0"/>
          <w:numId w:val="4"/>
        </w:numPr>
        <w:tabs>
          <w:tab w:val="left" w:pos="326"/>
        </w:tabs>
        <w:spacing w:line="225" w:lineRule="auto"/>
        <w:ind w:right="6"/>
        <w:jc w:val="both"/>
        <w:rPr>
          <w:rFonts w:ascii="Calibri" w:eastAsia="Calibri" w:hAnsi="Calibri" w:cs="Calibri"/>
          <w:sz w:val="24"/>
          <w:szCs w:val="24"/>
        </w:rPr>
      </w:pPr>
      <w:r>
        <w:rPr>
          <w:rFonts w:ascii="Calibri" w:eastAsia="Calibri" w:hAnsi="Calibri" w:cs="Calibri"/>
          <w:sz w:val="24"/>
          <w:szCs w:val="24"/>
        </w:rPr>
        <w:t>Judgement will need to be exercised here if the inaction or lapse of standards seems to be minor, then it may well be sufficient just to bring the matter to the attention of the employee who appears to be at fault.</w:t>
      </w:r>
    </w:p>
    <w:p w14:paraId="444C36CC" w14:textId="77777777" w:rsidR="00FC6EFA" w:rsidRDefault="00FC6EFA" w:rsidP="00FC6EFA">
      <w:pPr>
        <w:spacing w:line="347" w:lineRule="exact"/>
        <w:rPr>
          <w:rFonts w:ascii="Calibri" w:eastAsia="Calibri" w:hAnsi="Calibri" w:cs="Calibri"/>
          <w:sz w:val="24"/>
          <w:szCs w:val="24"/>
        </w:rPr>
      </w:pPr>
    </w:p>
    <w:p w14:paraId="444C36CD" w14:textId="77777777" w:rsidR="00FC6EFA" w:rsidRDefault="00FC6EFA" w:rsidP="00FC6EFA">
      <w:pPr>
        <w:numPr>
          <w:ilvl w:val="0"/>
          <w:numId w:val="4"/>
        </w:numPr>
        <w:tabs>
          <w:tab w:val="left" w:pos="341"/>
        </w:tabs>
        <w:spacing w:line="231" w:lineRule="auto"/>
        <w:ind w:right="6"/>
        <w:jc w:val="both"/>
        <w:rPr>
          <w:rFonts w:ascii="Calibri" w:eastAsia="Calibri" w:hAnsi="Calibri" w:cs="Calibri"/>
          <w:sz w:val="24"/>
          <w:szCs w:val="24"/>
        </w:rPr>
      </w:pPr>
      <w:r>
        <w:rPr>
          <w:rFonts w:ascii="Calibri" w:eastAsia="Calibri" w:hAnsi="Calibri" w:cs="Calibri"/>
          <w:sz w:val="24"/>
          <w:szCs w:val="24"/>
        </w:rPr>
        <w:t>If the matter is more significant, particularly if it involves breaches of the school’s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14:paraId="444C36CE" w14:textId="77777777" w:rsidR="00FC6EFA" w:rsidRDefault="00FC6EFA" w:rsidP="00FC6EFA">
      <w:pPr>
        <w:spacing w:line="349" w:lineRule="exact"/>
        <w:rPr>
          <w:rFonts w:ascii="Calibri" w:eastAsia="Calibri" w:hAnsi="Calibri" w:cs="Calibri"/>
          <w:sz w:val="24"/>
          <w:szCs w:val="24"/>
        </w:rPr>
      </w:pPr>
    </w:p>
    <w:p w14:paraId="444C36CF" w14:textId="77777777" w:rsidR="00FC6EFA" w:rsidRDefault="00FC6EFA" w:rsidP="00FC6EFA">
      <w:pPr>
        <w:numPr>
          <w:ilvl w:val="0"/>
          <w:numId w:val="4"/>
        </w:numPr>
        <w:tabs>
          <w:tab w:val="left" w:pos="302"/>
        </w:tabs>
        <w:spacing w:line="225" w:lineRule="auto"/>
        <w:ind w:right="6"/>
        <w:jc w:val="both"/>
        <w:rPr>
          <w:rFonts w:ascii="Calibri" w:eastAsia="Calibri" w:hAnsi="Calibri" w:cs="Calibri"/>
          <w:sz w:val="24"/>
          <w:szCs w:val="24"/>
        </w:rPr>
      </w:pPr>
      <w:r>
        <w:rPr>
          <w:rFonts w:ascii="Calibri" w:eastAsia="Calibri" w:hAnsi="Calibri" w:cs="Calibri"/>
          <w:sz w:val="24"/>
          <w:szCs w:val="24"/>
        </w:rPr>
        <w:lastRenderedPageBreak/>
        <w:t>Where the complaint concerns the line manager, or having made the report it is believed that appropriate action has not been taken then the complaint should be brought to the attention of a more senior manager.</w:t>
      </w:r>
    </w:p>
    <w:p w14:paraId="444C36D0" w14:textId="77777777" w:rsidR="00FC6EFA" w:rsidRDefault="00FC6EFA" w:rsidP="00FC6EFA">
      <w:pPr>
        <w:rPr>
          <w:sz w:val="20"/>
          <w:szCs w:val="20"/>
        </w:rPr>
      </w:pPr>
    </w:p>
    <w:p w14:paraId="444C36D1" w14:textId="77777777" w:rsidR="00FC6EFA" w:rsidRDefault="00FC6EFA" w:rsidP="00FC6EFA">
      <w:pPr>
        <w:rPr>
          <w:sz w:val="20"/>
          <w:szCs w:val="20"/>
        </w:rPr>
      </w:pPr>
    </w:p>
    <w:p w14:paraId="444C36D2" w14:textId="77777777" w:rsidR="00FC6EFA" w:rsidRPr="00FC6EFA" w:rsidRDefault="00FC6EFA" w:rsidP="00FC6EFA">
      <w:pPr>
        <w:numPr>
          <w:ilvl w:val="0"/>
          <w:numId w:val="4"/>
        </w:numPr>
        <w:tabs>
          <w:tab w:val="left" w:pos="364"/>
        </w:tabs>
        <w:spacing w:line="229" w:lineRule="auto"/>
        <w:ind w:right="6"/>
        <w:jc w:val="both"/>
        <w:rPr>
          <w:rFonts w:ascii="Calibri" w:eastAsia="Calibri" w:hAnsi="Calibri" w:cs="Calibri"/>
          <w:sz w:val="24"/>
          <w:szCs w:val="24"/>
        </w:rPr>
        <w:sectPr w:rsidR="00FC6EFA" w:rsidRPr="00FC6EFA">
          <w:type w:val="continuous"/>
          <w:pgSz w:w="11900" w:h="16838"/>
          <w:pgMar w:top="1430" w:right="1440" w:bottom="418" w:left="1440" w:header="0" w:footer="0" w:gutter="0"/>
          <w:cols w:space="720" w:equalWidth="0">
            <w:col w:w="9026"/>
          </w:cols>
        </w:sectPr>
      </w:pPr>
      <w:r>
        <w:rPr>
          <w:rFonts w:ascii="Calibri" w:eastAsia="Calibri" w:hAnsi="Calibri" w:cs="Calibri"/>
          <w:sz w:val="24"/>
          <w:szCs w:val="24"/>
        </w:rPr>
        <w:t>If it is believed that fraud, theft or other potential gross misconduct is involved; the matter should be raised quickly as mentioned above. It must not be mentioned to the subject of the complaint or other colleagues as this could prejudice subsequent investiga</w:t>
      </w:r>
      <w:r w:rsidR="00624559">
        <w:rPr>
          <w:rFonts w:ascii="Calibri" w:eastAsia="Calibri" w:hAnsi="Calibri" w:cs="Calibri"/>
          <w:sz w:val="24"/>
          <w:szCs w:val="24"/>
        </w:rPr>
        <w:t>tion.</w:t>
      </w:r>
    </w:p>
    <w:p w14:paraId="444C36D3" w14:textId="77777777" w:rsidR="001A3FB3" w:rsidRDefault="001A3FB3">
      <w:pPr>
        <w:sectPr w:rsidR="001A3FB3">
          <w:pgSz w:w="11900" w:h="16838"/>
          <w:pgMar w:top="1440" w:right="1440" w:bottom="418" w:left="1440" w:header="0" w:footer="0" w:gutter="0"/>
          <w:cols w:num="2" w:space="720" w:equalWidth="0">
            <w:col w:w="4320" w:space="720"/>
            <w:col w:w="3986"/>
          </w:cols>
        </w:sectPr>
      </w:pPr>
    </w:p>
    <w:p w14:paraId="444C36D4" w14:textId="77777777" w:rsidR="001A3FB3" w:rsidRDefault="001A3FB3">
      <w:pPr>
        <w:spacing w:line="346" w:lineRule="exact"/>
        <w:rPr>
          <w:rFonts w:ascii="Calibri" w:eastAsia="Calibri" w:hAnsi="Calibri" w:cs="Calibri"/>
          <w:sz w:val="24"/>
          <w:szCs w:val="24"/>
        </w:rPr>
      </w:pPr>
    </w:p>
    <w:p w14:paraId="444C36D5" w14:textId="77777777" w:rsidR="001A3FB3" w:rsidRPr="00FC6EFA" w:rsidRDefault="00624559" w:rsidP="00FC6EFA">
      <w:pPr>
        <w:tabs>
          <w:tab w:val="left" w:pos="350"/>
        </w:tabs>
        <w:spacing w:line="229" w:lineRule="auto"/>
        <w:ind w:right="6"/>
        <w:jc w:val="both"/>
        <w:rPr>
          <w:rFonts w:ascii="Calibri" w:eastAsia="Calibri" w:hAnsi="Calibri" w:cs="Calibri"/>
          <w:sz w:val="24"/>
          <w:szCs w:val="24"/>
        </w:rPr>
      </w:pPr>
      <w:r>
        <w:rPr>
          <w:rFonts w:ascii="Calibri" w:eastAsia="Calibri" w:hAnsi="Calibri" w:cs="Calibri"/>
          <w:sz w:val="24"/>
          <w:szCs w:val="24"/>
        </w:rPr>
        <w:t>e)</w:t>
      </w:r>
      <w:r w:rsidR="00F42D2F" w:rsidRPr="00FC6EFA">
        <w:rPr>
          <w:rFonts w:ascii="Calibri" w:eastAsia="Calibri" w:hAnsi="Calibri" w:cs="Calibri"/>
          <w:sz w:val="24"/>
          <w:szCs w:val="24"/>
        </w:rPr>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14:paraId="444C36D6" w14:textId="77777777" w:rsidR="001A3FB3" w:rsidRDefault="001A3FB3">
      <w:pPr>
        <w:spacing w:line="348" w:lineRule="exact"/>
        <w:rPr>
          <w:rFonts w:ascii="Calibri" w:eastAsia="Calibri" w:hAnsi="Calibri" w:cs="Calibri"/>
          <w:sz w:val="24"/>
          <w:szCs w:val="24"/>
        </w:rPr>
      </w:pPr>
    </w:p>
    <w:p w14:paraId="444C36D7" w14:textId="77777777" w:rsidR="001A3FB3" w:rsidRDefault="00624559" w:rsidP="00624559">
      <w:pPr>
        <w:tabs>
          <w:tab w:val="left" w:pos="285"/>
        </w:tabs>
        <w:spacing w:line="229" w:lineRule="auto"/>
        <w:ind w:right="6"/>
        <w:jc w:val="both"/>
        <w:rPr>
          <w:rFonts w:ascii="Calibri" w:eastAsia="Calibri" w:hAnsi="Calibri" w:cs="Calibri"/>
          <w:sz w:val="24"/>
          <w:szCs w:val="24"/>
        </w:rPr>
      </w:pPr>
      <w:r>
        <w:rPr>
          <w:rFonts w:ascii="Calibri" w:eastAsia="Calibri" w:hAnsi="Calibri" w:cs="Calibri"/>
          <w:sz w:val="24"/>
          <w:szCs w:val="24"/>
        </w:rPr>
        <w:t>f)</w:t>
      </w:r>
      <w:r w:rsidR="00F42D2F">
        <w:rPr>
          <w:rFonts w:ascii="Calibri" w:eastAsia="Calibri" w:hAnsi="Calibri" w:cs="Calibri"/>
          <w:sz w:val="24"/>
          <w:szCs w:val="24"/>
        </w:rPr>
        <w:t>The Local Governing Body encourages the “whistleblower” to raise the matter internally in the first instance to allow those school staff and governors in positions of responsibility and authority the opportunity to right the wrong and give an explanation for the behaviour or activity. The Local Governing Body have designated a number of individuals to specifically</w:t>
      </w:r>
    </w:p>
    <w:p w14:paraId="444C36D8" w14:textId="77777777" w:rsidR="00FC6EFA" w:rsidRDefault="00FC6EFA" w:rsidP="00FC6EFA">
      <w:pPr>
        <w:spacing w:line="225" w:lineRule="auto"/>
        <w:ind w:right="6"/>
        <w:jc w:val="both"/>
        <w:rPr>
          <w:sz w:val="20"/>
          <w:szCs w:val="20"/>
        </w:rPr>
      </w:pPr>
      <w:r>
        <w:rPr>
          <w:rFonts w:ascii="Calibri" w:eastAsia="Calibri" w:hAnsi="Calibri" w:cs="Calibri"/>
          <w:sz w:val="24"/>
          <w:szCs w:val="24"/>
        </w:rPr>
        <w:t>deal with whistleblowing and if the “whistleblower” feels that appropriate action has not been undertaken after following the actions in paragraphs (b) and (c) above then the matter should be referred to one of the individuals shown below:-</w:t>
      </w:r>
    </w:p>
    <w:p w14:paraId="444C36D9" w14:textId="77777777" w:rsidR="00FC6EFA" w:rsidRDefault="00FC6EFA" w:rsidP="00FC6EFA">
      <w:pPr>
        <w:spacing w:line="294" w:lineRule="exact"/>
        <w:rPr>
          <w:sz w:val="20"/>
          <w:szCs w:val="20"/>
        </w:rPr>
      </w:pPr>
    </w:p>
    <w:p w14:paraId="444C36DA" w14:textId="77777777" w:rsidR="00FC6EFA" w:rsidRDefault="00FC6EFA" w:rsidP="00FC6EFA">
      <w:pPr>
        <w:ind w:left="700"/>
        <w:rPr>
          <w:sz w:val="20"/>
          <w:szCs w:val="20"/>
        </w:rPr>
      </w:pPr>
      <w:r>
        <w:rPr>
          <w:rFonts w:ascii="Calibri" w:eastAsia="Calibri" w:hAnsi="Calibri" w:cs="Calibri"/>
          <w:sz w:val="24"/>
          <w:szCs w:val="24"/>
        </w:rPr>
        <w:t>Headteacher</w:t>
      </w:r>
    </w:p>
    <w:p w14:paraId="444C36DB" w14:textId="77777777" w:rsidR="00FC6EFA" w:rsidRDefault="00FC6EFA" w:rsidP="00FC6EFA">
      <w:pPr>
        <w:ind w:left="700"/>
        <w:rPr>
          <w:sz w:val="20"/>
          <w:szCs w:val="20"/>
        </w:rPr>
      </w:pPr>
      <w:r>
        <w:rPr>
          <w:rFonts w:ascii="Calibri" w:eastAsia="Calibri" w:hAnsi="Calibri" w:cs="Calibri"/>
          <w:sz w:val="24"/>
          <w:szCs w:val="24"/>
        </w:rPr>
        <w:t>Chairperson of Governors</w:t>
      </w:r>
    </w:p>
    <w:p w14:paraId="444C36DC" w14:textId="77777777" w:rsidR="00FC6EFA" w:rsidRDefault="00FC6EFA" w:rsidP="00FC6EFA">
      <w:pPr>
        <w:spacing w:line="348" w:lineRule="exact"/>
        <w:rPr>
          <w:sz w:val="20"/>
          <w:szCs w:val="20"/>
        </w:rPr>
      </w:pPr>
    </w:p>
    <w:p w14:paraId="444C36DD" w14:textId="77777777" w:rsidR="00FC6EFA" w:rsidRDefault="00FC6EFA" w:rsidP="00FC6EFA">
      <w:pPr>
        <w:numPr>
          <w:ilvl w:val="0"/>
          <w:numId w:val="5"/>
        </w:numPr>
        <w:tabs>
          <w:tab w:val="left" w:pos="314"/>
        </w:tabs>
        <w:spacing w:line="234" w:lineRule="auto"/>
        <w:ind w:right="6"/>
        <w:jc w:val="both"/>
        <w:rPr>
          <w:rFonts w:ascii="Calibri" w:eastAsia="Calibri" w:hAnsi="Calibri" w:cs="Calibri"/>
          <w:sz w:val="24"/>
          <w:szCs w:val="24"/>
        </w:rPr>
      </w:pPr>
      <w:r>
        <w:rPr>
          <w:rFonts w:ascii="Calibri" w:eastAsia="Calibri" w:hAnsi="Calibri" w:cs="Calibri"/>
          <w:sz w:val="24"/>
          <w:szCs w:val="24"/>
        </w:rPr>
        <w:t>The “whistleblower” may prefer to raise the matter in person, by telephone or in written form marked “private and confidential” and addressed to one of the above named individuals. All matters will be treated in strict confidence and anonymity will be respected wherever possible. Alternatively if the “whistleblower” considers the matter too serious or sensitive to raise within the internal environment of the school, the matter should be directed in the first instance to the Education Funding Agency (EFA). The EFA has its own procedures for dealing with such matters and will ensure every effort to respect the confidentiality of the “whistleblower”.</w:t>
      </w:r>
    </w:p>
    <w:p w14:paraId="444C36DE" w14:textId="77777777" w:rsidR="001A3FB3" w:rsidRDefault="001A3FB3"/>
    <w:p w14:paraId="444C36DF" w14:textId="77777777" w:rsidR="00624559" w:rsidRDefault="00624559"/>
    <w:p w14:paraId="444C36E0" w14:textId="77777777" w:rsidR="00624559" w:rsidRDefault="00624559" w:rsidP="00624559">
      <w:pPr>
        <w:spacing w:line="283" w:lineRule="exact"/>
        <w:rPr>
          <w:sz w:val="20"/>
          <w:szCs w:val="20"/>
        </w:rPr>
      </w:pPr>
    </w:p>
    <w:p w14:paraId="444C36E1" w14:textId="77777777" w:rsidR="00624559" w:rsidRDefault="00624559" w:rsidP="00624559">
      <w:pPr>
        <w:rPr>
          <w:sz w:val="20"/>
          <w:szCs w:val="20"/>
        </w:rPr>
      </w:pPr>
      <w:r>
        <w:rPr>
          <w:rFonts w:ascii="Calibri" w:eastAsia="Calibri" w:hAnsi="Calibri" w:cs="Calibri"/>
          <w:b/>
          <w:bCs/>
          <w:sz w:val="24"/>
          <w:szCs w:val="24"/>
        </w:rPr>
        <w:t>WHAT SHOULD A LINE MANAGER DO WHEN A COMPLAINT IS RECEIVED?</w:t>
      </w:r>
    </w:p>
    <w:p w14:paraId="444C36E2" w14:textId="77777777" w:rsidR="00624559" w:rsidRDefault="00624559" w:rsidP="00624559">
      <w:pPr>
        <w:spacing w:line="346" w:lineRule="exact"/>
        <w:rPr>
          <w:sz w:val="20"/>
          <w:szCs w:val="20"/>
        </w:rPr>
      </w:pPr>
    </w:p>
    <w:p w14:paraId="444C36E3" w14:textId="77777777" w:rsidR="00624559" w:rsidRDefault="00624559" w:rsidP="00624559">
      <w:pPr>
        <w:numPr>
          <w:ilvl w:val="0"/>
          <w:numId w:val="6"/>
        </w:numPr>
        <w:tabs>
          <w:tab w:val="left" w:pos="314"/>
        </w:tabs>
        <w:spacing w:line="231" w:lineRule="auto"/>
        <w:ind w:right="6"/>
        <w:rPr>
          <w:rFonts w:ascii="Calibri" w:eastAsia="Calibri" w:hAnsi="Calibri" w:cs="Calibri"/>
          <w:sz w:val="24"/>
          <w:szCs w:val="24"/>
        </w:rPr>
      </w:pPr>
      <w:r>
        <w:rPr>
          <w:rFonts w:ascii="Calibri" w:eastAsia="Calibri" w:hAnsi="Calibri" w:cs="Calibri"/>
          <w:sz w:val="24"/>
          <w:szCs w:val="24"/>
        </w:rPr>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14:paraId="444C36E4" w14:textId="77777777" w:rsidR="00624559" w:rsidRDefault="00624559" w:rsidP="00624559">
      <w:pPr>
        <w:spacing w:line="349" w:lineRule="exact"/>
        <w:rPr>
          <w:rFonts w:ascii="Calibri" w:eastAsia="Calibri" w:hAnsi="Calibri" w:cs="Calibri"/>
          <w:sz w:val="24"/>
          <w:szCs w:val="24"/>
        </w:rPr>
      </w:pPr>
    </w:p>
    <w:p w14:paraId="444C36E5" w14:textId="77777777" w:rsidR="00624559" w:rsidRDefault="00624559" w:rsidP="00624559">
      <w:pPr>
        <w:numPr>
          <w:ilvl w:val="0"/>
          <w:numId w:val="6"/>
        </w:numPr>
        <w:tabs>
          <w:tab w:val="left" w:pos="326"/>
        </w:tabs>
        <w:spacing w:line="227" w:lineRule="auto"/>
        <w:ind w:right="306"/>
        <w:rPr>
          <w:rFonts w:ascii="Calibri" w:eastAsia="Calibri" w:hAnsi="Calibri" w:cs="Calibri"/>
          <w:sz w:val="23"/>
          <w:szCs w:val="23"/>
        </w:rPr>
      </w:pPr>
      <w:r>
        <w:rPr>
          <w:rFonts w:ascii="Calibri" w:eastAsia="Calibri" w:hAnsi="Calibri" w:cs="Calibri"/>
          <w:sz w:val="23"/>
          <w:szCs w:val="23"/>
        </w:rPr>
        <w:t>Complaints received from outside of the school environment must be dealt with by following the procedures as outlined in the school’s own Code of Conduct.</w:t>
      </w:r>
    </w:p>
    <w:p w14:paraId="444C36E6" w14:textId="77777777" w:rsidR="00624559" w:rsidRDefault="00624559" w:rsidP="00624559">
      <w:pPr>
        <w:pStyle w:val="ListParagraph"/>
        <w:rPr>
          <w:rFonts w:ascii="Calibri" w:eastAsia="Calibri" w:hAnsi="Calibri" w:cs="Calibri"/>
          <w:sz w:val="23"/>
          <w:szCs w:val="23"/>
        </w:rPr>
      </w:pPr>
    </w:p>
    <w:p w14:paraId="444C36E7" w14:textId="77777777" w:rsidR="00624559" w:rsidRDefault="00624559" w:rsidP="00624559">
      <w:pPr>
        <w:tabs>
          <w:tab w:val="left" w:pos="326"/>
        </w:tabs>
        <w:spacing w:line="227" w:lineRule="auto"/>
        <w:ind w:right="306"/>
        <w:rPr>
          <w:rFonts w:ascii="Calibri" w:eastAsia="Calibri" w:hAnsi="Calibri" w:cs="Calibri"/>
          <w:sz w:val="23"/>
          <w:szCs w:val="23"/>
        </w:rPr>
      </w:pPr>
    </w:p>
    <w:p w14:paraId="444C36E8" w14:textId="77777777" w:rsidR="00624559" w:rsidRDefault="00624559" w:rsidP="00624559">
      <w:pPr>
        <w:numPr>
          <w:ilvl w:val="0"/>
          <w:numId w:val="6"/>
        </w:numPr>
        <w:tabs>
          <w:tab w:val="left" w:pos="300"/>
        </w:tabs>
        <w:spacing w:line="229" w:lineRule="auto"/>
        <w:ind w:right="166"/>
        <w:rPr>
          <w:rFonts w:ascii="Calibri" w:eastAsia="Calibri" w:hAnsi="Calibri" w:cs="Calibri"/>
          <w:sz w:val="24"/>
          <w:szCs w:val="24"/>
        </w:rPr>
      </w:pPr>
      <w:r>
        <w:rPr>
          <w:rFonts w:ascii="Calibri" w:eastAsia="Calibri" w:hAnsi="Calibri" w:cs="Calibri"/>
          <w:sz w:val="24"/>
          <w:szCs w:val="24"/>
        </w:rPr>
        <w:t>Any written complaint/allegation should be given a written acknowledgement and confirmation that the matter will be looked into. Unless clearly made in a very low key way about minor matters, verbal complaints/allegations should receive a written acknowledgement in the same way.</w:t>
      </w:r>
    </w:p>
    <w:p w14:paraId="444C36E9" w14:textId="77777777" w:rsidR="00624559" w:rsidRDefault="00624559" w:rsidP="00624559">
      <w:pPr>
        <w:spacing w:line="348" w:lineRule="exact"/>
        <w:rPr>
          <w:rFonts w:ascii="Calibri" w:eastAsia="Calibri" w:hAnsi="Calibri" w:cs="Calibri"/>
          <w:sz w:val="24"/>
          <w:szCs w:val="24"/>
        </w:rPr>
      </w:pPr>
    </w:p>
    <w:p w14:paraId="444C36EA" w14:textId="77777777" w:rsidR="00624559" w:rsidRDefault="00624559" w:rsidP="00624559">
      <w:pPr>
        <w:numPr>
          <w:ilvl w:val="0"/>
          <w:numId w:val="6"/>
        </w:numPr>
        <w:tabs>
          <w:tab w:val="left" w:pos="326"/>
        </w:tabs>
        <w:spacing w:line="231" w:lineRule="auto"/>
        <w:ind w:right="326"/>
        <w:rPr>
          <w:rFonts w:ascii="Calibri" w:eastAsia="Calibri" w:hAnsi="Calibri" w:cs="Calibri"/>
          <w:sz w:val="24"/>
          <w:szCs w:val="24"/>
        </w:rPr>
      </w:pPr>
      <w:r>
        <w:rPr>
          <w:rFonts w:ascii="Calibri" w:eastAsia="Calibri" w:hAnsi="Calibri" w:cs="Calibri"/>
          <w:sz w:val="24"/>
          <w:szCs w:val="24"/>
        </w:rPr>
        <w:t xml:space="preserve">In the event of the allegation being of a serious nature e.g. relating to a fraud or other gross misconduct offence, there may well be a need to involve other colleagues </w:t>
      </w:r>
      <w:r>
        <w:rPr>
          <w:rFonts w:ascii="Calibri" w:eastAsia="Calibri" w:hAnsi="Calibri" w:cs="Calibri"/>
          <w:sz w:val="24"/>
          <w:szCs w:val="24"/>
        </w:rPr>
        <w:lastRenderedPageBreak/>
        <w:t>immediately. This should normally be agreed initially by the Chairperson of Governors and/or the Head teacher who, in turn, should keep the Chief Financial Officer informed.</w:t>
      </w:r>
    </w:p>
    <w:p w14:paraId="444C36EB" w14:textId="77777777" w:rsidR="00624559" w:rsidRDefault="00624559">
      <w:pPr>
        <w:sectPr w:rsidR="00624559">
          <w:type w:val="continuous"/>
          <w:pgSz w:w="11900" w:h="16838"/>
          <w:pgMar w:top="1440" w:right="1440" w:bottom="418" w:left="1440" w:header="0" w:footer="0" w:gutter="0"/>
          <w:cols w:space="720" w:equalWidth="0">
            <w:col w:w="9026"/>
          </w:cols>
        </w:sectPr>
      </w:pPr>
    </w:p>
    <w:p w14:paraId="444C36EC" w14:textId="77777777" w:rsidR="001A3FB3" w:rsidRDefault="001A3FB3">
      <w:pPr>
        <w:spacing w:line="200" w:lineRule="exact"/>
        <w:rPr>
          <w:sz w:val="20"/>
          <w:szCs w:val="20"/>
        </w:rPr>
      </w:pPr>
    </w:p>
    <w:p w14:paraId="444C36ED" w14:textId="77777777" w:rsidR="001A3FB3" w:rsidRDefault="001A3FB3">
      <w:pPr>
        <w:spacing w:line="200" w:lineRule="exact"/>
        <w:rPr>
          <w:sz w:val="20"/>
          <w:szCs w:val="20"/>
        </w:rPr>
      </w:pPr>
    </w:p>
    <w:p w14:paraId="444C36EE" w14:textId="77777777" w:rsidR="001A3FB3" w:rsidRDefault="001A3FB3">
      <w:pPr>
        <w:spacing w:line="200" w:lineRule="exact"/>
        <w:rPr>
          <w:sz w:val="20"/>
          <w:szCs w:val="20"/>
        </w:rPr>
      </w:pPr>
    </w:p>
    <w:p w14:paraId="444C36EF" w14:textId="77777777" w:rsidR="001A3FB3" w:rsidRDefault="001A3FB3">
      <w:pPr>
        <w:spacing w:line="346" w:lineRule="exact"/>
        <w:rPr>
          <w:rFonts w:ascii="Calibri" w:eastAsia="Calibri" w:hAnsi="Calibri" w:cs="Calibri"/>
          <w:sz w:val="24"/>
          <w:szCs w:val="24"/>
        </w:rPr>
      </w:pPr>
    </w:p>
    <w:p w14:paraId="444C36F0" w14:textId="77777777" w:rsidR="001A3FB3" w:rsidRDefault="00F42D2F">
      <w:pPr>
        <w:numPr>
          <w:ilvl w:val="0"/>
          <w:numId w:val="6"/>
        </w:numPr>
        <w:tabs>
          <w:tab w:val="left" w:pos="319"/>
        </w:tabs>
        <w:spacing w:line="229" w:lineRule="auto"/>
        <w:ind w:right="106"/>
        <w:jc w:val="both"/>
        <w:rPr>
          <w:rFonts w:ascii="Calibri" w:eastAsia="Calibri" w:hAnsi="Calibri" w:cs="Calibri"/>
          <w:sz w:val="24"/>
          <w:szCs w:val="24"/>
        </w:rPr>
      </w:pPr>
      <w:r>
        <w:rPr>
          <w:rFonts w:ascii="Calibri" w:eastAsia="Calibri" w:hAnsi="Calibri" w:cs="Calibri"/>
          <w:sz w:val="24"/>
          <w:szCs w:val="24"/>
        </w:rPr>
        <w:t>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w:t>
      </w:r>
    </w:p>
    <w:p w14:paraId="444C36F1" w14:textId="77777777" w:rsidR="001A3FB3" w:rsidRDefault="001A3FB3">
      <w:pPr>
        <w:spacing w:line="200" w:lineRule="exact"/>
        <w:rPr>
          <w:sz w:val="20"/>
          <w:szCs w:val="20"/>
        </w:rPr>
      </w:pPr>
    </w:p>
    <w:p w14:paraId="444C36F2" w14:textId="77777777" w:rsidR="001A3FB3" w:rsidRDefault="001A3FB3">
      <w:pPr>
        <w:spacing w:line="200" w:lineRule="exact"/>
        <w:rPr>
          <w:sz w:val="20"/>
          <w:szCs w:val="20"/>
        </w:rPr>
      </w:pPr>
    </w:p>
    <w:p w14:paraId="444C36F3" w14:textId="77777777" w:rsidR="001A3FB3" w:rsidRDefault="001A3FB3">
      <w:pPr>
        <w:spacing w:line="274" w:lineRule="exact"/>
        <w:rPr>
          <w:sz w:val="20"/>
          <w:szCs w:val="20"/>
        </w:rPr>
      </w:pPr>
    </w:p>
    <w:p w14:paraId="444C36F4" w14:textId="77777777" w:rsidR="00624559" w:rsidRDefault="00624559" w:rsidP="00624559">
      <w:pPr>
        <w:rPr>
          <w:sz w:val="20"/>
          <w:szCs w:val="20"/>
        </w:rPr>
      </w:pPr>
      <w:r>
        <w:rPr>
          <w:rFonts w:ascii="Calibri" w:eastAsia="Calibri" w:hAnsi="Calibri" w:cs="Calibri"/>
          <w:b/>
          <w:bCs/>
          <w:sz w:val="24"/>
          <w:szCs w:val="24"/>
        </w:rPr>
        <w:t>PROTECTING “WHISTLEBLOWERS” AND COMPLAINANTS</w:t>
      </w:r>
    </w:p>
    <w:p w14:paraId="444C36F5" w14:textId="77777777" w:rsidR="00624559" w:rsidRDefault="00624559" w:rsidP="00624559">
      <w:pPr>
        <w:spacing w:line="346" w:lineRule="exact"/>
        <w:rPr>
          <w:sz w:val="20"/>
          <w:szCs w:val="20"/>
        </w:rPr>
      </w:pPr>
    </w:p>
    <w:p w14:paraId="444C36F6" w14:textId="77777777" w:rsidR="00624559" w:rsidRDefault="00624559" w:rsidP="00624559">
      <w:pPr>
        <w:numPr>
          <w:ilvl w:val="0"/>
          <w:numId w:val="7"/>
        </w:numPr>
        <w:tabs>
          <w:tab w:val="left" w:pos="314"/>
        </w:tabs>
        <w:spacing w:line="231" w:lineRule="auto"/>
        <w:ind w:right="86"/>
        <w:rPr>
          <w:rFonts w:ascii="Calibri" w:eastAsia="Calibri" w:hAnsi="Calibri" w:cs="Calibri"/>
          <w:sz w:val="24"/>
          <w:szCs w:val="24"/>
        </w:rPr>
      </w:pPr>
      <w:r>
        <w:rPr>
          <w:rFonts w:ascii="Calibri" w:eastAsia="Calibri" w:hAnsi="Calibri" w:cs="Calibri"/>
          <w:sz w:val="24"/>
          <w:szCs w:val="24"/>
        </w:rPr>
        <w:t>“Whistleblowers”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w:t>
      </w:r>
    </w:p>
    <w:p w14:paraId="444C36F7" w14:textId="77777777" w:rsidR="00624559" w:rsidRDefault="00624559" w:rsidP="00624559">
      <w:pPr>
        <w:spacing w:line="54" w:lineRule="exact"/>
        <w:rPr>
          <w:rFonts w:ascii="Calibri" w:eastAsia="Calibri" w:hAnsi="Calibri" w:cs="Calibri"/>
          <w:sz w:val="24"/>
          <w:szCs w:val="24"/>
        </w:rPr>
      </w:pPr>
    </w:p>
    <w:p w14:paraId="444C36F8" w14:textId="77777777" w:rsidR="00624559" w:rsidRDefault="00624559" w:rsidP="00624559">
      <w:pPr>
        <w:spacing w:line="219" w:lineRule="auto"/>
        <w:ind w:right="126"/>
        <w:rPr>
          <w:rFonts w:ascii="Calibri" w:eastAsia="Calibri" w:hAnsi="Calibri" w:cs="Calibri"/>
          <w:sz w:val="24"/>
          <w:szCs w:val="24"/>
        </w:rPr>
      </w:pPr>
      <w:r>
        <w:rPr>
          <w:rFonts w:ascii="Calibri" w:eastAsia="Calibri" w:hAnsi="Calibri" w:cs="Calibri"/>
          <w:sz w:val="24"/>
          <w:szCs w:val="24"/>
        </w:rPr>
        <w:t>“whistleblower” at work does not suffer as a result of the tensions that may result from the making of or investigation of complaints.</w:t>
      </w:r>
    </w:p>
    <w:p w14:paraId="444C36F9" w14:textId="77777777" w:rsidR="00624559" w:rsidRDefault="00624559" w:rsidP="00624559">
      <w:pPr>
        <w:spacing w:line="346" w:lineRule="exact"/>
        <w:rPr>
          <w:rFonts w:ascii="Calibri" w:eastAsia="Calibri" w:hAnsi="Calibri" w:cs="Calibri"/>
          <w:sz w:val="24"/>
          <w:szCs w:val="24"/>
        </w:rPr>
      </w:pPr>
    </w:p>
    <w:p w14:paraId="444C36FA" w14:textId="77777777" w:rsidR="00624559" w:rsidRDefault="00624559" w:rsidP="00624559">
      <w:pPr>
        <w:numPr>
          <w:ilvl w:val="0"/>
          <w:numId w:val="7"/>
        </w:numPr>
        <w:tabs>
          <w:tab w:val="left" w:pos="326"/>
        </w:tabs>
        <w:spacing w:line="225" w:lineRule="auto"/>
        <w:ind w:right="266"/>
        <w:jc w:val="both"/>
        <w:rPr>
          <w:rFonts w:ascii="Calibri" w:eastAsia="Calibri" w:hAnsi="Calibri" w:cs="Calibri"/>
          <w:sz w:val="24"/>
          <w:szCs w:val="24"/>
        </w:rPr>
      </w:pPr>
      <w:r>
        <w:rPr>
          <w:rFonts w:ascii="Calibri" w:eastAsia="Calibri" w:hAnsi="Calibri" w:cs="Calibri"/>
          <w:sz w:val="24"/>
          <w:szCs w:val="24"/>
        </w:rPr>
        <w:t>Individuals are encouraged to bring to the attention of their managers any harassment or victimisation they may suffer as a result of whistleblowing. All necessary action will be taken to ensure that such harassment or victimisation is stopped.</w:t>
      </w:r>
    </w:p>
    <w:p w14:paraId="444C36FB" w14:textId="77777777" w:rsidR="00624559" w:rsidRDefault="00624559" w:rsidP="00624559">
      <w:pPr>
        <w:spacing w:line="347" w:lineRule="exact"/>
        <w:rPr>
          <w:rFonts w:ascii="Calibri" w:eastAsia="Calibri" w:hAnsi="Calibri" w:cs="Calibri"/>
          <w:sz w:val="24"/>
          <w:szCs w:val="24"/>
        </w:rPr>
      </w:pPr>
    </w:p>
    <w:p w14:paraId="444C36FC" w14:textId="77777777" w:rsidR="00624559" w:rsidRDefault="00624559" w:rsidP="00624559">
      <w:pPr>
        <w:numPr>
          <w:ilvl w:val="0"/>
          <w:numId w:val="7"/>
        </w:numPr>
        <w:tabs>
          <w:tab w:val="left" w:pos="300"/>
        </w:tabs>
        <w:spacing w:line="231" w:lineRule="auto"/>
        <w:ind w:right="226"/>
        <w:rPr>
          <w:rFonts w:ascii="Calibri" w:eastAsia="Calibri" w:hAnsi="Calibri" w:cs="Calibri"/>
          <w:sz w:val="24"/>
          <w:szCs w:val="24"/>
        </w:rPr>
      </w:pPr>
      <w:r>
        <w:rPr>
          <w:rFonts w:ascii="Calibri" w:eastAsia="Calibri" w:hAnsi="Calibri" w:cs="Calibri"/>
          <w:sz w:val="24"/>
          <w:szCs w:val="24"/>
        </w:rPr>
        <w:t>It may be that “whistleblowers” will find the process of reporting wrong-doing and making statements etc stressful, particularly where there may be feelings of divided loyalties. In such cases the opportunity should be given for the “whistleblower” to talk through these anxieties and feelings, either with their manager or possibly, someone from an external counselling service. The Governing Body encourages this action.</w:t>
      </w:r>
    </w:p>
    <w:p w14:paraId="444C36FD" w14:textId="77777777" w:rsidR="001A3FB3" w:rsidRDefault="001A3FB3"/>
    <w:p w14:paraId="444C36FE" w14:textId="77777777" w:rsidR="00624559" w:rsidRDefault="00624559"/>
    <w:p w14:paraId="444C36FF" w14:textId="77777777" w:rsidR="00624559" w:rsidRDefault="00624559" w:rsidP="00624559">
      <w:pPr>
        <w:spacing w:line="294" w:lineRule="exact"/>
        <w:rPr>
          <w:sz w:val="20"/>
          <w:szCs w:val="20"/>
        </w:rPr>
      </w:pPr>
    </w:p>
    <w:p w14:paraId="444C3700" w14:textId="77777777" w:rsidR="00624559" w:rsidRDefault="00624559" w:rsidP="00624559">
      <w:pPr>
        <w:rPr>
          <w:sz w:val="20"/>
          <w:szCs w:val="20"/>
        </w:rPr>
      </w:pPr>
      <w:r>
        <w:rPr>
          <w:rFonts w:ascii="Calibri" w:eastAsia="Calibri" w:hAnsi="Calibri" w:cs="Calibri"/>
          <w:b/>
          <w:bCs/>
          <w:sz w:val="24"/>
          <w:szCs w:val="24"/>
        </w:rPr>
        <w:t>INDIVIDUALS RECEIVING A COMPLAINT ABOUT THEMSELVES</w:t>
      </w:r>
    </w:p>
    <w:p w14:paraId="444C3701" w14:textId="77777777" w:rsidR="00624559" w:rsidRDefault="00624559" w:rsidP="00624559">
      <w:pPr>
        <w:spacing w:line="348" w:lineRule="exact"/>
        <w:rPr>
          <w:sz w:val="20"/>
          <w:szCs w:val="20"/>
        </w:rPr>
      </w:pPr>
    </w:p>
    <w:p w14:paraId="444C3702" w14:textId="77777777" w:rsidR="00624559" w:rsidRDefault="00624559" w:rsidP="00624559">
      <w:pPr>
        <w:spacing w:line="229" w:lineRule="auto"/>
        <w:ind w:right="146"/>
        <w:rPr>
          <w:sz w:val="20"/>
          <w:szCs w:val="20"/>
        </w:rPr>
      </w:pPr>
      <w:r>
        <w:rPr>
          <w:rFonts w:ascii="Calibri" w:eastAsia="Calibri" w:hAnsi="Calibri" w:cs="Calibri"/>
          <w:sz w:val="24"/>
          <w:szCs w:val="24"/>
        </w:rPr>
        <w:t>If the complaint or allegation is at all significant or made in a formal way, particularly by a member of the public or other external users, then the line manager, or Chairperson of Governors in the case of a Director of Schools / Head teacher, should be informed even if it is believed that the complaint is groundless or unjustified.</w:t>
      </w:r>
    </w:p>
    <w:p w14:paraId="444C3703" w14:textId="77777777" w:rsidR="00624559" w:rsidRDefault="00624559" w:rsidP="00624559">
      <w:pPr>
        <w:spacing w:line="53" w:lineRule="exact"/>
        <w:rPr>
          <w:sz w:val="20"/>
          <w:szCs w:val="20"/>
        </w:rPr>
      </w:pPr>
    </w:p>
    <w:p w14:paraId="444C3704" w14:textId="77777777" w:rsidR="00624559" w:rsidRDefault="00624559" w:rsidP="00624559">
      <w:pPr>
        <w:spacing w:line="225" w:lineRule="auto"/>
        <w:ind w:right="66"/>
        <w:jc w:val="both"/>
        <w:rPr>
          <w:sz w:val="20"/>
          <w:szCs w:val="20"/>
        </w:rPr>
      </w:pPr>
      <w:r>
        <w:rPr>
          <w:rFonts w:ascii="Calibri" w:eastAsia="Calibri" w:hAnsi="Calibri" w:cs="Calibri"/>
          <w:sz w:val="24"/>
          <w:szCs w:val="24"/>
        </w:rPr>
        <w:t>Where a complaint or “grumble” clearly does not justify the issue being pursued in this way, then a brief file note or diary entry will often be appropriate and in the best interests of the individual.</w:t>
      </w:r>
    </w:p>
    <w:p w14:paraId="444C3705" w14:textId="77777777" w:rsidR="00624559" w:rsidRDefault="00624559">
      <w:pPr>
        <w:sectPr w:rsidR="00624559">
          <w:pgSz w:w="11900" w:h="16838"/>
          <w:pgMar w:top="1440" w:right="1440" w:bottom="418" w:left="1440" w:header="0" w:footer="0" w:gutter="0"/>
          <w:cols w:space="720" w:equalWidth="0">
            <w:col w:w="9026"/>
          </w:cols>
        </w:sectPr>
      </w:pPr>
    </w:p>
    <w:p w14:paraId="444C3706" w14:textId="77777777" w:rsidR="001A3FB3" w:rsidRDefault="001A3FB3">
      <w:pPr>
        <w:spacing w:line="294" w:lineRule="exact"/>
        <w:rPr>
          <w:sz w:val="20"/>
          <w:szCs w:val="20"/>
        </w:rPr>
      </w:pPr>
    </w:p>
    <w:p w14:paraId="444C3707" w14:textId="77777777" w:rsidR="001A3FB3" w:rsidRDefault="00F42D2F">
      <w:pPr>
        <w:rPr>
          <w:sz w:val="20"/>
          <w:szCs w:val="20"/>
        </w:rPr>
      </w:pPr>
      <w:r>
        <w:rPr>
          <w:rFonts w:ascii="Calibri" w:eastAsia="Calibri" w:hAnsi="Calibri" w:cs="Calibri"/>
          <w:b/>
          <w:bCs/>
          <w:sz w:val="24"/>
          <w:szCs w:val="24"/>
        </w:rPr>
        <w:t>A SENSE OF PERSPECTIVE</w:t>
      </w:r>
    </w:p>
    <w:p w14:paraId="444C3708" w14:textId="77777777" w:rsidR="001A3FB3" w:rsidRDefault="001A3FB3">
      <w:pPr>
        <w:spacing w:line="346" w:lineRule="exact"/>
        <w:rPr>
          <w:sz w:val="20"/>
          <w:szCs w:val="20"/>
        </w:rPr>
      </w:pPr>
    </w:p>
    <w:p w14:paraId="444C3709" w14:textId="77777777" w:rsidR="001A3FB3" w:rsidRDefault="00F42D2F">
      <w:pPr>
        <w:spacing w:line="234" w:lineRule="auto"/>
        <w:ind w:right="186"/>
        <w:rPr>
          <w:sz w:val="20"/>
          <w:szCs w:val="20"/>
        </w:rPr>
      </w:pPr>
      <w:r>
        <w:rPr>
          <w:rFonts w:ascii="Calibri" w:eastAsia="Calibri" w:hAnsi="Calibri" w:cs="Calibri"/>
          <w:sz w:val="24"/>
          <w:szCs w:val="24"/>
        </w:rPr>
        <w:t>As stated in the Code of Conduct, all staff have an obligation under the code to raise concerns where it is seen that proper standards have clearly been breached or ignored. Nevertheless it is important that where deficiencies in service provision standards are involved rather than in areas of malpractice, staff should satisfy themselves that the failing is serious and that the potential disadvantage to the school or public is significant. Any unnecessary over-zealous reporting might be inappropriate and counter-productive. However, Governors re-iterate that individual staff members are encouraged to raise genuine concerns with the knowledge that they will be taken seriously.</w:t>
      </w:r>
    </w:p>
    <w:p w14:paraId="444C370A" w14:textId="77777777" w:rsidR="001A3FB3" w:rsidRDefault="001A3FB3">
      <w:pPr>
        <w:spacing w:line="300" w:lineRule="exact"/>
        <w:rPr>
          <w:sz w:val="20"/>
          <w:szCs w:val="20"/>
        </w:rPr>
      </w:pPr>
    </w:p>
    <w:p w14:paraId="444C370B" w14:textId="77777777" w:rsidR="001A3FB3" w:rsidRDefault="00F42D2F">
      <w:pPr>
        <w:rPr>
          <w:sz w:val="20"/>
          <w:szCs w:val="20"/>
        </w:rPr>
      </w:pPr>
      <w:r>
        <w:rPr>
          <w:rFonts w:ascii="Calibri" w:eastAsia="Calibri" w:hAnsi="Calibri" w:cs="Calibri"/>
          <w:b/>
          <w:bCs/>
          <w:sz w:val="24"/>
          <w:szCs w:val="24"/>
        </w:rPr>
        <w:t>MALICIOUS ACCUSATIONS</w:t>
      </w:r>
    </w:p>
    <w:p w14:paraId="444C370C" w14:textId="77777777" w:rsidR="001A3FB3" w:rsidRDefault="001A3FB3">
      <w:pPr>
        <w:spacing w:line="346" w:lineRule="exact"/>
        <w:rPr>
          <w:sz w:val="20"/>
          <w:szCs w:val="20"/>
        </w:rPr>
      </w:pPr>
    </w:p>
    <w:p w14:paraId="444C370D" w14:textId="77777777" w:rsidR="001A3FB3" w:rsidRDefault="00F42D2F">
      <w:pPr>
        <w:spacing w:line="235" w:lineRule="auto"/>
        <w:ind w:right="46"/>
        <w:rPr>
          <w:sz w:val="20"/>
          <w:szCs w:val="20"/>
        </w:rPr>
      </w:pPr>
      <w:r>
        <w:rPr>
          <w:rFonts w:ascii="Calibri" w:eastAsia="Calibri" w:hAnsi="Calibri" w:cs="Calibri"/>
          <w:sz w:val="23"/>
          <w:szCs w:val="23"/>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14:paraId="444C370E" w14:textId="77777777" w:rsidR="001A3FB3" w:rsidRDefault="001A3FB3">
      <w:pPr>
        <w:spacing w:line="200" w:lineRule="exact"/>
        <w:rPr>
          <w:sz w:val="20"/>
          <w:szCs w:val="20"/>
        </w:rPr>
      </w:pPr>
    </w:p>
    <w:p w14:paraId="444C370F" w14:textId="77777777" w:rsidR="001A3FB3" w:rsidRDefault="001A3FB3">
      <w:pPr>
        <w:spacing w:line="200" w:lineRule="exact"/>
        <w:rPr>
          <w:sz w:val="20"/>
          <w:szCs w:val="20"/>
        </w:rPr>
      </w:pPr>
    </w:p>
    <w:p w14:paraId="444C3710" w14:textId="77777777" w:rsidR="001A3FB3" w:rsidRDefault="001A3FB3">
      <w:pPr>
        <w:spacing w:line="275" w:lineRule="exact"/>
        <w:rPr>
          <w:sz w:val="20"/>
          <w:szCs w:val="20"/>
        </w:rPr>
      </w:pPr>
    </w:p>
    <w:p w14:paraId="444C3711" w14:textId="77777777" w:rsidR="00624559" w:rsidRDefault="00624559" w:rsidP="00624559">
      <w:pPr>
        <w:rPr>
          <w:sz w:val="20"/>
          <w:szCs w:val="20"/>
        </w:rPr>
      </w:pPr>
      <w:r>
        <w:rPr>
          <w:rFonts w:ascii="Calibri" w:eastAsia="Calibri" w:hAnsi="Calibri" w:cs="Calibri"/>
          <w:b/>
          <w:bCs/>
          <w:sz w:val="24"/>
          <w:szCs w:val="24"/>
        </w:rPr>
        <w:t>WHISTLE BLOWING CONCLUSION</w:t>
      </w:r>
    </w:p>
    <w:p w14:paraId="444C3712" w14:textId="77777777" w:rsidR="00624559" w:rsidRDefault="00624559" w:rsidP="00624559">
      <w:pPr>
        <w:spacing w:line="346" w:lineRule="exact"/>
        <w:rPr>
          <w:sz w:val="20"/>
          <w:szCs w:val="20"/>
        </w:rPr>
      </w:pPr>
    </w:p>
    <w:p w14:paraId="444C3713" w14:textId="77777777" w:rsidR="00624559" w:rsidRDefault="00624559" w:rsidP="00624559">
      <w:pPr>
        <w:spacing w:line="232" w:lineRule="auto"/>
        <w:ind w:right="306"/>
        <w:rPr>
          <w:sz w:val="20"/>
          <w:szCs w:val="20"/>
        </w:rPr>
      </w:pPr>
      <w:r>
        <w:rPr>
          <w:rFonts w:ascii="Calibri" w:eastAsia="Calibri" w:hAnsi="Calibri" w:cs="Calibri"/>
          <w:sz w:val="24"/>
          <w:szCs w:val="24"/>
        </w:rPr>
        <w:t>Existing good practice within the school in terms of its systems of internal control, both financial and non-financial and the external regulatory environment in which the school operates will ensure that cases of malpractice rarely occur. This whistleblowing policy is provided as a reference document to establish a framework within which issues can be raised confidentially internally, and if necessary outside the management structure of the school.</w:t>
      </w:r>
    </w:p>
    <w:p w14:paraId="444C3714" w14:textId="77777777" w:rsidR="00624559" w:rsidRDefault="00624559" w:rsidP="00624559">
      <w:pPr>
        <w:spacing w:line="353" w:lineRule="exact"/>
        <w:rPr>
          <w:sz w:val="20"/>
          <w:szCs w:val="20"/>
        </w:rPr>
      </w:pPr>
    </w:p>
    <w:p w14:paraId="444C3716" w14:textId="10FA49B5" w:rsidR="001A3FB3" w:rsidRPr="009171AC" w:rsidRDefault="00624559" w:rsidP="009171AC">
      <w:pPr>
        <w:spacing w:line="218" w:lineRule="auto"/>
        <w:ind w:right="46"/>
        <w:rPr>
          <w:sz w:val="20"/>
          <w:szCs w:val="20"/>
        </w:rPr>
        <w:sectPr w:rsidR="001A3FB3" w:rsidRPr="009171AC">
          <w:pgSz w:w="11900" w:h="16838"/>
          <w:pgMar w:top="1435" w:right="1440" w:bottom="418" w:left="1440" w:header="0" w:footer="0" w:gutter="0"/>
          <w:cols w:space="720" w:equalWidth="0">
            <w:col w:w="9026"/>
          </w:cols>
        </w:sectPr>
      </w:pPr>
      <w:r>
        <w:rPr>
          <w:rFonts w:ascii="Calibri" w:eastAsia="Calibri" w:hAnsi="Calibri" w:cs="Calibri"/>
          <w:sz w:val="24"/>
          <w:szCs w:val="24"/>
        </w:rPr>
        <w:t>This document is a public commitment by the Local Governing Body that concerns are taken</w:t>
      </w:r>
      <w:r w:rsidR="009171AC">
        <w:rPr>
          <w:rFonts w:ascii="Calibri" w:eastAsia="Calibri" w:hAnsi="Calibri" w:cs="Calibri"/>
          <w:sz w:val="24"/>
          <w:szCs w:val="24"/>
        </w:rPr>
        <w:t xml:space="preserve"> seriously and will be actioned.</w:t>
      </w:r>
      <w:bookmarkStart w:id="0" w:name="_GoBack"/>
      <w:bookmarkEnd w:id="0"/>
    </w:p>
    <w:p w14:paraId="444C374D" w14:textId="49359959" w:rsidR="001A3FB3" w:rsidRDefault="001A3FB3">
      <w:pPr>
        <w:rPr>
          <w:sz w:val="20"/>
          <w:szCs w:val="20"/>
        </w:rPr>
      </w:pPr>
    </w:p>
    <w:sectPr w:rsidR="001A3FB3">
      <w:pgSz w:w="11900" w:h="16838"/>
      <w:pgMar w:top="1435" w:right="1440" w:bottom="418"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3752" w14:textId="77777777" w:rsidR="009171AC" w:rsidRDefault="009171AC" w:rsidP="008D6F74">
      <w:r>
        <w:separator/>
      </w:r>
    </w:p>
  </w:endnote>
  <w:endnote w:type="continuationSeparator" w:id="0">
    <w:p w14:paraId="444C3753" w14:textId="77777777" w:rsidR="009171AC" w:rsidRDefault="009171AC" w:rsidP="008D6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7C6CB" w14:textId="77777777" w:rsidR="009171AC" w:rsidRDefault="009171AC" w:rsidP="008D6F74">
    <w:pPr>
      <w:pStyle w:val="Footer"/>
      <w:jc w:val="center"/>
      <w:rPr>
        <w:color w:val="C00000"/>
      </w:rPr>
    </w:pPr>
  </w:p>
  <w:p w14:paraId="47F2D646" w14:textId="77777777" w:rsidR="009171AC" w:rsidRPr="009171AC" w:rsidRDefault="009171AC" w:rsidP="009171AC">
    <w:pPr>
      <w:pStyle w:val="Footer"/>
      <w:jc w:val="center"/>
      <w:rPr>
        <w:rFonts w:ascii="Century Gothic" w:hAnsi="Century Gothic"/>
        <w:color w:val="C00000"/>
      </w:rPr>
    </w:pPr>
    <w:r w:rsidRPr="009171AC">
      <w:rPr>
        <w:rFonts w:ascii="Century Gothic" w:hAnsi="Century Gothic"/>
        <w:color w:val="C00000"/>
      </w:rPr>
      <w:t>Thrussington C of E Primary School – Whistleblowing policy April 2020</w:t>
    </w:r>
  </w:p>
  <w:p w14:paraId="3EFF3582" w14:textId="77777777" w:rsidR="009171AC" w:rsidRDefault="009171AC" w:rsidP="008D6F74">
    <w:pPr>
      <w:pStyle w:val="Footer"/>
      <w:jc w:val="center"/>
      <w:rPr>
        <w:color w:val="C00000"/>
      </w:rPr>
    </w:pPr>
  </w:p>
  <w:p w14:paraId="2E7AB583" w14:textId="77777777" w:rsidR="009171AC" w:rsidRDefault="009171AC" w:rsidP="008D6F74">
    <w:pPr>
      <w:pStyle w:val="Footer"/>
      <w:jc w:val="center"/>
      <w:rPr>
        <w:color w:val="C00000"/>
      </w:rPr>
    </w:pPr>
  </w:p>
  <w:p w14:paraId="678FCBDE" w14:textId="77777777" w:rsidR="009171AC" w:rsidRDefault="009171AC" w:rsidP="008D6F74">
    <w:pPr>
      <w:pStyle w:val="Footer"/>
      <w:jc w:val="center"/>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C3750" w14:textId="77777777" w:rsidR="009171AC" w:rsidRDefault="009171AC" w:rsidP="008D6F74">
      <w:r>
        <w:separator/>
      </w:r>
    </w:p>
  </w:footnote>
  <w:footnote w:type="continuationSeparator" w:id="0">
    <w:p w14:paraId="444C3751" w14:textId="77777777" w:rsidR="009171AC" w:rsidRDefault="009171AC" w:rsidP="008D6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D4988AFE"/>
    <w:lvl w:ilvl="0" w:tplc="C7C091DE">
      <w:start w:val="3"/>
      <w:numFmt w:val="lowerLetter"/>
      <w:lvlText w:val="(%1)"/>
      <w:lvlJc w:val="left"/>
    </w:lvl>
    <w:lvl w:ilvl="1" w:tplc="55BCA8C2">
      <w:numFmt w:val="decimal"/>
      <w:lvlText w:val=""/>
      <w:lvlJc w:val="left"/>
    </w:lvl>
    <w:lvl w:ilvl="2" w:tplc="C396F7C6">
      <w:numFmt w:val="decimal"/>
      <w:lvlText w:val=""/>
      <w:lvlJc w:val="left"/>
    </w:lvl>
    <w:lvl w:ilvl="3" w:tplc="29F89B8A">
      <w:numFmt w:val="decimal"/>
      <w:lvlText w:val=""/>
      <w:lvlJc w:val="left"/>
    </w:lvl>
    <w:lvl w:ilvl="4" w:tplc="AD3433A8">
      <w:numFmt w:val="decimal"/>
      <w:lvlText w:val=""/>
      <w:lvlJc w:val="left"/>
    </w:lvl>
    <w:lvl w:ilvl="5" w:tplc="35764630">
      <w:numFmt w:val="decimal"/>
      <w:lvlText w:val=""/>
      <w:lvlJc w:val="left"/>
    </w:lvl>
    <w:lvl w:ilvl="6" w:tplc="32D6BF46">
      <w:numFmt w:val="decimal"/>
      <w:lvlText w:val=""/>
      <w:lvlJc w:val="left"/>
    </w:lvl>
    <w:lvl w:ilvl="7" w:tplc="6F847910">
      <w:numFmt w:val="decimal"/>
      <w:lvlText w:val=""/>
      <w:lvlJc w:val="left"/>
    </w:lvl>
    <w:lvl w:ilvl="8" w:tplc="B75CC18E">
      <w:numFmt w:val="decimal"/>
      <w:lvlText w:val=""/>
      <w:lvlJc w:val="left"/>
    </w:lvl>
  </w:abstractNum>
  <w:abstractNum w:abstractNumId="1" w15:restartNumberingAfterBreak="0">
    <w:nsid w:val="00000BB3"/>
    <w:multiLevelType w:val="hybridMultilevel"/>
    <w:tmpl w:val="775EE73A"/>
    <w:lvl w:ilvl="0" w:tplc="D2163C2C">
      <w:start w:val="1"/>
      <w:numFmt w:val="lowerLetter"/>
      <w:lvlText w:val="(%1)"/>
      <w:lvlJc w:val="left"/>
    </w:lvl>
    <w:lvl w:ilvl="1" w:tplc="CA9C46D4">
      <w:numFmt w:val="decimal"/>
      <w:lvlText w:val=""/>
      <w:lvlJc w:val="left"/>
    </w:lvl>
    <w:lvl w:ilvl="2" w:tplc="8BA48570">
      <w:numFmt w:val="decimal"/>
      <w:lvlText w:val=""/>
      <w:lvlJc w:val="left"/>
    </w:lvl>
    <w:lvl w:ilvl="3" w:tplc="7BBAF920">
      <w:numFmt w:val="decimal"/>
      <w:lvlText w:val=""/>
      <w:lvlJc w:val="left"/>
    </w:lvl>
    <w:lvl w:ilvl="4" w:tplc="F800ADC6">
      <w:numFmt w:val="decimal"/>
      <w:lvlText w:val=""/>
      <w:lvlJc w:val="left"/>
    </w:lvl>
    <w:lvl w:ilvl="5" w:tplc="27B017BE">
      <w:numFmt w:val="decimal"/>
      <w:lvlText w:val=""/>
      <w:lvlJc w:val="left"/>
    </w:lvl>
    <w:lvl w:ilvl="6" w:tplc="31FCD974">
      <w:numFmt w:val="decimal"/>
      <w:lvlText w:val=""/>
      <w:lvlJc w:val="left"/>
    </w:lvl>
    <w:lvl w:ilvl="7" w:tplc="B32E6A36">
      <w:numFmt w:val="decimal"/>
      <w:lvlText w:val=""/>
      <w:lvlJc w:val="left"/>
    </w:lvl>
    <w:lvl w:ilvl="8" w:tplc="39280B92">
      <w:numFmt w:val="decimal"/>
      <w:lvlText w:val=""/>
      <w:lvlJc w:val="left"/>
    </w:lvl>
  </w:abstractNum>
  <w:abstractNum w:abstractNumId="2" w15:restartNumberingAfterBreak="0">
    <w:nsid w:val="000012DB"/>
    <w:multiLevelType w:val="hybridMultilevel"/>
    <w:tmpl w:val="2196DE32"/>
    <w:lvl w:ilvl="0" w:tplc="CC9AE29E">
      <w:start w:val="1"/>
      <w:numFmt w:val="lowerLetter"/>
      <w:lvlText w:val="(%1)"/>
      <w:lvlJc w:val="left"/>
    </w:lvl>
    <w:lvl w:ilvl="1" w:tplc="702A5AA4">
      <w:numFmt w:val="decimal"/>
      <w:lvlText w:val=""/>
      <w:lvlJc w:val="left"/>
    </w:lvl>
    <w:lvl w:ilvl="2" w:tplc="98904014">
      <w:numFmt w:val="decimal"/>
      <w:lvlText w:val=""/>
      <w:lvlJc w:val="left"/>
    </w:lvl>
    <w:lvl w:ilvl="3" w:tplc="B642B482">
      <w:numFmt w:val="decimal"/>
      <w:lvlText w:val=""/>
      <w:lvlJc w:val="left"/>
    </w:lvl>
    <w:lvl w:ilvl="4" w:tplc="67886904">
      <w:numFmt w:val="decimal"/>
      <w:lvlText w:val=""/>
      <w:lvlJc w:val="left"/>
    </w:lvl>
    <w:lvl w:ilvl="5" w:tplc="1B9EC1CE">
      <w:numFmt w:val="decimal"/>
      <w:lvlText w:val=""/>
      <w:lvlJc w:val="left"/>
    </w:lvl>
    <w:lvl w:ilvl="6" w:tplc="8B7480AA">
      <w:numFmt w:val="decimal"/>
      <w:lvlText w:val=""/>
      <w:lvlJc w:val="left"/>
    </w:lvl>
    <w:lvl w:ilvl="7" w:tplc="9C2CE14C">
      <w:numFmt w:val="decimal"/>
      <w:lvlText w:val=""/>
      <w:lvlJc w:val="left"/>
    </w:lvl>
    <w:lvl w:ilvl="8" w:tplc="C73E3B6A">
      <w:numFmt w:val="decimal"/>
      <w:lvlText w:val=""/>
      <w:lvlJc w:val="left"/>
    </w:lvl>
  </w:abstractNum>
  <w:abstractNum w:abstractNumId="3" w15:restartNumberingAfterBreak="0">
    <w:nsid w:val="0000153C"/>
    <w:multiLevelType w:val="hybridMultilevel"/>
    <w:tmpl w:val="D354F19E"/>
    <w:lvl w:ilvl="0" w:tplc="C19068D0">
      <w:start w:val="1"/>
      <w:numFmt w:val="lowerLetter"/>
      <w:lvlText w:val="(%1)"/>
      <w:lvlJc w:val="left"/>
    </w:lvl>
    <w:lvl w:ilvl="1" w:tplc="81D8E23E">
      <w:numFmt w:val="decimal"/>
      <w:lvlText w:val=""/>
      <w:lvlJc w:val="left"/>
    </w:lvl>
    <w:lvl w:ilvl="2" w:tplc="DF369E9E">
      <w:numFmt w:val="decimal"/>
      <w:lvlText w:val=""/>
      <w:lvlJc w:val="left"/>
    </w:lvl>
    <w:lvl w:ilvl="3" w:tplc="A7482652">
      <w:numFmt w:val="decimal"/>
      <w:lvlText w:val=""/>
      <w:lvlJc w:val="left"/>
    </w:lvl>
    <w:lvl w:ilvl="4" w:tplc="73FE5A48">
      <w:numFmt w:val="decimal"/>
      <w:lvlText w:val=""/>
      <w:lvlJc w:val="left"/>
    </w:lvl>
    <w:lvl w:ilvl="5" w:tplc="D50EFD72">
      <w:numFmt w:val="decimal"/>
      <w:lvlText w:val=""/>
      <w:lvlJc w:val="left"/>
    </w:lvl>
    <w:lvl w:ilvl="6" w:tplc="979CA2F2">
      <w:numFmt w:val="decimal"/>
      <w:lvlText w:val=""/>
      <w:lvlJc w:val="left"/>
    </w:lvl>
    <w:lvl w:ilvl="7" w:tplc="8C32EB20">
      <w:numFmt w:val="decimal"/>
      <w:lvlText w:val=""/>
      <w:lvlJc w:val="left"/>
    </w:lvl>
    <w:lvl w:ilvl="8" w:tplc="EBB29AD6">
      <w:numFmt w:val="decimal"/>
      <w:lvlText w:val=""/>
      <w:lvlJc w:val="left"/>
    </w:lvl>
  </w:abstractNum>
  <w:abstractNum w:abstractNumId="4" w15:restartNumberingAfterBreak="0">
    <w:nsid w:val="000026E9"/>
    <w:multiLevelType w:val="hybridMultilevel"/>
    <w:tmpl w:val="3BC42830"/>
    <w:lvl w:ilvl="0" w:tplc="2DC43874">
      <w:start w:val="2"/>
      <w:numFmt w:val="lowerLetter"/>
      <w:lvlText w:val="(%1)"/>
      <w:lvlJc w:val="left"/>
    </w:lvl>
    <w:lvl w:ilvl="1" w:tplc="04BC0E6C">
      <w:numFmt w:val="decimal"/>
      <w:lvlText w:val=""/>
      <w:lvlJc w:val="left"/>
    </w:lvl>
    <w:lvl w:ilvl="2" w:tplc="B0680CF0">
      <w:numFmt w:val="decimal"/>
      <w:lvlText w:val=""/>
      <w:lvlJc w:val="left"/>
    </w:lvl>
    <w:lvl w:ilvl="3" w:tplc="B4DE3A8C">
      <w:numFmt w:val="decimal"/>
      <w:lvlText w:val=""/>
      <w:lvlJc w:val="left"/>
    </w:lvl>
    <w:lvl w:ilvl="4" w:tplc="78586504">
      <w:numFmt w:val="decimal"/>
      <w:lvlText w:val=""/>
      <w:lvlJc w:val="left"/>
    </w:lvl>
    <w:lvl w:ilvl="5" w:tplc="D2B63568">
      <w:numFmt w:val="decimal"/>
      <w:lvlText w:val=""/>
      <w:lvlJc w:val="left"/>
    </w:lvl>
    <w:lvl w:ilvl="6" w:tplc="49DCEC9C">
      <w:numFmt w:val="decimal"/>
      <w:lvlText w:val=""/>
      <w:lvlJc w:val="left"/>
    </w:lvl>
    <w:lvl w:ilvl="7" w:tplc="E65C08C0">
      <w:numFmt w:val="decimal"/>
      <w:lvlText w:val=""/>
      <w:lvlJc w:val="left"/>
    </w:lvl>
    <w:lvl w:ilvl="8" w:tplc="2244DA7E">
      <w:numFmt w:val="decimal"/>
      <w:lvlText w:val=""/>
      <w:lvlJc w:val="left"/>
    </w:lvl>
  </w:abstractNum>
  <w:abstractNum w:abstractNumId="5" w15:restartNumberingAfterBreak="0">
    <w:nsid w:val="00002EA6"/>
    <w:multiLevelType w:val="hybridMultilevel"/>
    <w:tmpl w:val="38046AD8"/>
    <w:lvl w:ilvl="0" w:tplc="4168C138">
      <w:start w:val="7"/>
      <w:numFmt w:val="lowerLetter"/>
      <w:lvlText w:val="(%1)"/>
      <w:lvlJc w:val="left"/>
    </w:lvl>
    <w:lvl w:ilvl="1" w:tplc="0D3E4196">
      <w:numFmt w:val="decimal"/>
      <w:lvlText w:val=""/>
      <w:lvlJc w:val="left"/>
    </w:lvl>
    <w:lvl w:ilvl="2" w:tplc="6E704802">
      <w:numFmt w:val="decimal"/>
      <w:lvlText w:val=""/>
      <w:lvlJc w:val="left"/>
    </w:lvl>
    <w:lvl w:ilvl="3" w:tplc="C06A5172">
      <w:numFmt w:val="decimal"/>
      <w:lvlText w:val=""/>
      <w:lvlJc w:val="left"/>
    </w:lvl>
    <w:lvl w:ilvl="4" w:tplc="D2F0EE1A">
      <w:numFmt w:val="decimal"/>
      <w:lvlText w:val=""/>
      <w:lvlJc w:val="left"/>
    </w:lvl>
    <w:lvl w:ilvl="5" w:tplc="17B61CE0">
      <w:numFmt w:val="decimal"/>
      <w:lvlText w:val=""/>
      <w:lvlJc w:val="left"/>
    </w:lvl>
    <w:lvl w:ilvl="6" w:tplc="126AEAEA">
      <w:numFmt w:val="decimal"/>
      <w:lvlText w:val=""/>
      <w:lvlJc w:val="left"/>
    </w:lvl>
    <w:lvl w:ilvl="7" w:tplc="C93470FA">
      <w:numFmt w:val="decimal"/>
      <w:lvlText w:val=""/>
      <w:lvlJc w:val="left"/>
    </w:lvl>
    <w:lvl w:ilvl="8" w:tplc="B60ED30C">
      <w:numFmt w:val="decimal"/>
      <w:lvlText w:val=""/>
      <w:lvlJc w:val="left"/>
    </w:lvl>
  </w:abstractNum>
  <w:abstractNum w:abstractNumId="6" w15:restartNumberingAfterBreak="0">
    <w:nsid w:val="000041BB"/>
    <w:multiLevelType w:val="hybridMultilevel"/>
    <w:tmpl w:val="937A142C"/>
    <w:lvl w:ilvl="0" w:tplc="5FBE593E">
      <w:start w:val="1"/>
      <w:numFmt w:val="lowerLetter"/>
      <w:lvlText w:val="(%1)"/>
      <w:lvlJc w:val="left"/>
    </w:lvl>
    <w:lvl w:ilvl="1" w:tplc="1F9C0ADE">
      <w:numFmt w:val="decimal"/>
      <w:lvlText w:val=""/>
      <w:lvlJc w:val="left"/>
    </w:lvl>
    <w:lvl w:ilvl="2" w:tplc="530C61FC">
      <w:numFmt w:val="decimal"/>
      <w:lvlText w:val=""/>
      <w:lvlJc w:val="left"/>
    </w:lvl>
    <w:lvl w:ilvl="3" w:tplc="73EEED3A">
      <w:numFmt w:val="decimal"/>
      <w:lvlText w:val=""/>
      <w:lvlJc w:val="left"/>
    </w:lvl>
    <w:lvl w:ilvl="4" w:tplc="5D4221E0">
      <w:numFmt w:val="decimal"/>
      <w:lvlText w:val=""/>
      <w:lvlJc w:val="left"/>
    </w:lvl>
    <w:lvl w:ilvl="5" w:tplc="F1DAE490">
      <w:numFmt w:val="decimal"/>
      <w:lvlText w:val=""/>
      <w:lvlJc w:val="left"/>
    </w:lvl>
    <w:lvl w:ilvl="6" w:tplc="113A20B2">
      <w:numFmt w:val="decimal"/>
      <w:lvlText w:val=""/>
      <w:lvlJc w:val="left"/>
    </w:lvl>
    <w:lvl w:ilvl="7" w:tplc="C44AFD20">
      <w:numFmt w:val="decimal"/>
      <w:lvlText w:val=""/>
      <w:lvlJc w:val="left"/>
    </w:lvl>
    <w:lvl w:ilvl="8" w:tplc="72B4BEF4">
      <w:numFmt w:val="decimal"/>
      <w:lvlText w:val=""/>
      <w:lvlJc w:val="left"/>
    </w:lvl>
  </w:abstractNum>
  <w:abstractNum w:abstractNumId="7" w15:restartNumberingAfterBreak="0">
    <w:nsid w:val="11FC30BB"/>
    <w:multiLevelType w:val="hybridMultilevel"/>
    <w:tmpl w:val="0EA881F6"/>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8B61C3"/>
    <w:multiLevelType w:val="hybridMultilevel"/>
    <w:tmpl w:val="CA92E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FB3"/>
    <w:rsid w:val="001A3FB3"/>
    <w:rsid w:val="00624559"/>
    <w:rsid w:val="008D6F74"/>
    <w:rsid w:val="009171AC"/>
    <w:rsid w:val="00F42D2F"/>
    <w:rsid w:val="00FC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C3682"/>
  <w15:docId w15:val="{B05504C0-D143-4B9F-99F1-D04E9DC3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EFA"/>
    <w:rPr>
      <w:rFonts w:ascii="Tahoma" w:hAnsi="Tahoma" w:cs="Tahoma"/>
      <w:sz w:val="16"/>
      <w:szCs w:val="16"/>
    </w:rPr>
  </w:style>
  <w:style w:type="character" w:customStyle="1" w:styleId="BalloonTextChar">
    <w:name w:val="Balloon Text Char"/>
    <w:basedOn w:val="DefaultParagraphFont"/>
    <w:link w:val="BalloonText"/>
    <w:uiPriority w:val="99"/>
    <w:semiHidden/>
    <w:rsid w:val="00FC6EFA"/>
    <w:rPr>
      <w:rFonts w:ascii="Tahoma" w:hAnsi="Tahoma" w:cs="Tahoma"/>
      <w:sz w:val="16"/>
      <w:szCs w:val="16"/>
    </w:rPr>
  </w:style>
  <w:style w:type="paragraph" w:styleId="ListParagraph">
    <w:name w:val="List Paragraph"/>
    <w:basedOn w:val="Normal"/>
    <w:uiPriority w:val="34"/>
    <w:qFormat/>
    <w:rsid w:val="00FC6EFA"/>
    <w:pPr>
      <w:ind w:left="720"/>
      <w:contextualSpacing/>
    </w:pPr>
  </w:style>
  <w:style w:type="paragraph" w:styleId="Header">
    <w:name w:val="header"/>
    <w:basedOn w:val="Normal"/>
    <w:link w:val="HeaderChar"/>
    <w:uiPriority w:val="99"/>
    <w:unhideWhenUsed/>
    <w:rsid w:val="008D6F74"/>
    <w:pPr>
      <w:tabs>
        <w:tab w:val="center" w:pos="4513"/>
        <w:tab w:val="right" w:pos="9026"/>
      </w:tabs>
    </w:pPr>
  </w:style>
  <w:style w:type="character" w:customStyle="1" w:styleId="HeaderChar">
    <w:name w:val="Header Char"/>
    <w:basedOn w:val="DefaultParagraphFont"/>
    <w:link w:val="Header"/>
    <w:uiPriority w:val="99"/>
    <w:rsid w:val="008D6F74"/>
  </w:style>
  <w:style w:type="paragraph" w:styleId="Footer">
    <w:name w:val="footer"/>
    <w:basedOn w:val="Normal"/>
    <w:link w:val="FooterChar"/>
    <w:uiPriority w:val="99"/>
    <w:unhideWhenUsed/>
    <w:rsid w:val="008D6F74"/>
    <w:pPr>
      <w:tabs>
        <w:tab w:val="center" w:pos="4513"/>
        <w:tab w:val="right" w:pos="9026"/>
      </w:tabs>
    </w:pPr>
  </w:style>
  <w:style w:type="character" w:customStyle="1" w:styleId="FooterChar">
    <w:name w:val="Footer Char"/>
    <w:basedOn w:val="DefaultParagraphFont"/>
    <w:link w:val="Footer"/>
    <w:uiPriority w:val="99"/>
    <w:rsid w:val="008D6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C5E6CAD20AFB438C70F4EF5D086654" ma:contentTypeVersion="13" ma:contentTypeDescription="Create a new document." ma:contentTypeScope="" ma:versionID="f79fe1dc4ef3abd536b416940123d4e8">
  <xsd:schema xmlns:xsd="http://www.w3.org/2001/XMLSchema" xmlns:xs="http://www.w3.org/2001/XMLSchema" xmlns:p="http://schemas.microsoft.com/office/2006/metadata/properties" xmlns:ns3="5357d535-04ef-4279-9d0d-df676656a667" xmlns:ns4="c8598dd9-2f81-406b-a85a-866406ebb210" targetNamespace="http://schemas.microsoft.com/office/2006/metadata/properties" ma:root="true" ma:fieldsID="879dde8569d8cd8e6472935834c6e177" ns3:_="" ns4:_="">
    <xsd:import namespace="5357d535-04ef-4279-9d0d-df676656a667"/>
    <xsd:import namespace="c8598dd9-2f81-406b-a85a-866406ebb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7d535-04ef-4279-9d0d-df676656a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598dd9-2f81-406b-a85a-866406ebb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CF3591-91A2-4CF5-8BA2-655E5D85E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7d535-04ef-4279-9d0d-df676656a667"/>
    <ds:schemaRef ds:uri="c8598dd9-2f81-406b-a85a-866406eb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B656F-726B-4E44-A73A-62F6260B6393}">
  <ds:schemaRefs>
    <ds:schemaRef ds:uri="http://schemas.microsoft.com/sharepoint/v3/contenttype/forms"/>
  </ds:schemaRefs>
</ds:datastoreItem>
</file>

<file path=customXml/itemProps3.xml><?xml version="1.0" encoding="utf-8"?>
<ds:datastoreItem xmlns:ds="http://schemas.openxmlformats.org/officeDocument/2006/customXml" ds:itemID="{4B8962ED-5AB5-44BD-9D29-91D3C70756C9}">
  <ds:schemaRefs>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c8598dd9-2f81-406b-a85a-866406ebb210"/>
    <ds:schemaRef ds:uri="5357d535-04ef-4279-9d0d-df676656a667"/>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Thrussington Primary School</Company>
  <LinksUpToDate>false</LinksUpToDate>
  <CharactersWithSpaces>10782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Teacher Thrussington Primary School</cp:lastModifiedBy>
  <cp:revision>2</cp:revision>
  <dcterms:created xsi:type="dcterms:W3CDTF">2021-10-01T14:11:00Z</dcterms:created>
  <dcterms:modified xsi:type="dcterms:W3CDTF">2021-10-01T14:11:00Z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0x010100F5C5E6CAD20AFB438C70F4EF5D086654</vt:lpwstr>
  </property>
</Properties>
</file>