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05194" w14:textId="77777777" w:rsidR="0000134B" w:rsidRPr="00AE2252" w:rsidRDefault="0000134B" w:rsidP="0000134B">
      <w:pPr>
        <w:pStyle w:val="NormalWeb"/>
        <w:spacing w:before="192" w:beforeAutospacing="0" w:after="0" w:afterAutospacing="0" w:line="408" w:lineRule="atLeast"/>
        <w:textAlignment w:val="baseline"/>
        <w:rPr>
          <w:rFonts w:ascii="Century Gothic" w:hAnsi="Century Gothic" w:cs="Arial"/>
          <w:color w:val="C00000"/>
          <w:spacing w:val="5"/>
        </w:rPr>
      </w:pPr>
      <w:r w:rsidRPr="00AE2252">
        <w:rPr>
          <w:rFonts w:ascii="Century Gothic" w:hAnsi="Century Gothic" w:cs="Arial"/>
          <w:color w:val="C00000"/>
          <w:spacing w:val="5"/>
        </w:rPr>
        <w:t>PREVENT</w:t>
      </w:r>
    </w:p>
    <w:p w14:paraId="4F767B33" w14:textId="77777777" w:rsidR="0000134B" w:rsidRPr="00AE2252" w:rsidRDefault="0000134B" w:rsidP="0000134B">
      <w:pPr>
        <w:pStyle w:val="NormalWeb"/>
        <w:spacing w:before="192" w:beforeAutospacing="0" w:after="0" w:afterAutospacing="0" w:line="408" w:lineRule="atLeast"/>
        <w:textAlignment w:val="baseline"/>
        <w:rPr>
          <w:rFonts w:ascii="Century Gothic" w:hAnsi="Century Gothic" w:cs="Arial"/>
          <w:color w:val="C00000"/>
          <w:spacing w:val="5"/>
        </w:rPr>
      </w:pPr>
    </w:p>
    <w:p w14:paraId="0F61249A" w14:textId="77777777" w:rsidR="0000134B" w:rsidRPr="00AE2252" w:rsidRDefault="0000134B" w:rsidP="0000134B">
      <w:pPr>
        <w:pStyle w:val="NormalWeb"/>
        <w:spacing w:before="0" w:beforeAutospacing="0" w:after="0" w:afterAutospacing="0" w:line="408" w:lineRule="atLeast"/>
        <w:textAlignment w:val="baseline"/>
        <w:rPr>
          <w:rFonts w:ascii="Century Gothic" w:hAnsi="Century Gothic"/>
          <w:color w:val="111111"/>
          <w:spacing w:val="5"/>
        </w:rPr>
      </w:pPr>
      <w:r w:rsidRPr="00AE2252">
        <w:rPr>
          <w:rFonts w:ascii="Century Gothic" w:hAnsi="Century Gothic"/>
          <w:color w:val="111111"/>
          <w:spacing w:val="5"/>
        </w:rPr>
        <w:t>As of 1st July 2015 all schools and registered childcare providers are subject to a duty to, in the exercise of their functions, have “due regard to the need to prevent people from being drawn into terrorism”. This is called the Prevent duty.</w:t>
      </w:r>
    </w:p>
    <w:p w14:paraId="1CC5EFF4" w14:textId="77777777" w:rsidR="0000134B" w:rsidRPr="00AE2252" w:rsidRDefault="0000134B" w:rsidP="0000134B">
      <w:pPr>
        <w:pStyle w:val="NormalWeb"/>
        <w:spacing w:before="192" w:beforeAutospacing="0" w:after="0" w:afterAutospacing="0" w:line="408" w:lineRule="atLeast"/>
        <w:textAlignment w:val="baseline"/>
        <w:rPr>
          <w:rFonts w:ascii="Century Gothic" w:hAnsi="Century Gothic"/>
          <w:color w:val="111111"/>
          <w:spacing w:val="5"/>
        </w:rPr>
      </w:pPr>
      <w:r w:rsidRPr="00AE2252">
        <w:rPr>
          <w:rFonts w:ascii="Century Gothic" w:hAnsi="Century Gothic"/>
          <w:color w:val="111111"/>
          <w:spacing w:val="5"/>
        </w:rPr>
        <w:t>At Thrussington, our Prevent duty is discharged through our commitment to safeguarding and through our teaching of the broader curriculum, in particular in RE, SMSC and eSafety sessions. In addition to our safeguarding responsibilities, we help pupils build resilience against extremism and radicalisation by fostering a strong Christian ethos and values based education, as well as by providing a safe space for them to debate controversial issues and develop the critical thinking skills and knowledge they need to be able to challenge extremist arguments.</w:t>
      </w:r>
    </w:p>
    <w:p w14:paraId="70932C78" w14:textId="77777777" w:rsidR="0000134B" w:rsidRPr="00AE2252" w:rsidRDefault="0000134B" w:rsidP="0000134B">
      <w:pPr>
        <w:pStyle w:val="NormalWeb"/>
        <w:spacing w:before="192" w:beforeAutospacing="0" w:after="0" w:afterAutospacing="0" w:line="408" w:lineRule="atLeast"/>
        <w:textAlignment w:val="baseline"/>
        <w:rPr>
          <w:rFonts w:ascii="Century Gothic" w:hAnsi="Century Gothic"/>
          <w:color w:val="111111"/>
          <w:spacing w:val="5"/>
        </w:rPr>
      </w:pPr>
      <w:r w:rsidRPr="00AE2252">
        <w:rPr>
          <w:rFonts w:ascii="Century Gothic" w:hAnsi="Century Gothic"/>
          <w:color w:val="111111"/>
          <w:spacing w:val="5"/>
        </w:rPr>
        <w:t>We protect the children in our care against extremism and radicalisation in the same way as we treat protecting them from other harms (e.g. drugs, substance abuse, neglect, abuse, sexual exploitation), whether these come from within their family or are the product of outside influences.</w:t>
      </w:r>
    </w:p>
    <w:p w14:paraId="591DE6B6" w14:textId="77777777" w:rsidR="0000134B" w:rsidRPr="00AE2252" w:rsidRDefault="0000134B" w:rsidP="0000134B">
      <w:pPr>
        <w:pStyle w:val="NormalWeb"/>
        <w:spacing w:before="192" w:beforeAutospacing="0" w:after="0" w:afterAutospacing="0" w:line="408" w:lineRule="atLeast"/>
        <w:textAlignment w:val="baseline"/>
        <w:rPr>
          <w:rFonts w:ascii="Century Gothic" w:hAnsi="Century Gothic"/>
          <w:color w:val="111111"/>
          <w:spacing w:val="5"/>
        </w:rPr>
      </w:pPr>
      <w:r w:rsidRPr="00AE2252">
        <w:rPr>
          <w:rFonts w:ascii="Century Gothic" w:hAnsi="Century Gothic"/>
          <w:color w:val="111111"/>
          <w:spacing w:val="5"/>
        </w:rPr>
        <w:t>The Prevent duty is not about spying on pupils or carrying out unnecessary intrusion into family life. It is about ensuring that staff know how to identify behaviour of concern and how to refer pupils who may be at risk of radicalisation for appropriate support.</w:t>
      </w:r>
    </w:p>
    <w:p w14:paraId="6B28BC57" w14:textId="77777777" w:rsidR="0000134B" w:rsidRPr="00AE2252" w:rsidRDefault="0000134B" w:rsidP="0000134B">
      <w:pPr>
        <w:pStyle w:val="NormalWeb"/>
        <w:spacing w:before="192" w:beforeAutospacing="0" w:after="0" w:afterAutospacing="0" w:line="408" w:lineRule="atLeast"/>
        <w:textAlignment w:val="baseline"/>
        <w:rPr>
          <w:rFonts w:ascii="Century Gothic" w:hAnsi="Century Gothic"/>
          <w:color w:val="111111"/>
          <w:spacing w:val="5"/>
        </w:rPr>
      </w:pPr>
      <w:r w:rsidRPr="00AE2252">
        <w:rPr>
          <w:rFonts w:ascii="Century Gothic" w:hAnsi="Century Gothic"/>
          <w:color w:val="111111"/>
          <w:spacing w:val="5"/>
        </w:rPr>
        <w:t>As part of our Safeguarding and Child Protection training, staff at Thrussington are given key messages to aid them in identifying</w:t>
      </w:r>
      <w:r>
        <w:rPr>
          <w:rFonts w:ascii="&amp;quot" w:hAnsi="&amp;quot"/>
          <w:color w:val="111111"/>
          <w:spacing w:val="5"/>
        </w:rPr>
        <w:t xml:space="preserve"> </w:t>
      </w:r>
      <w:r w:rsidRPr="00AE2252">
        <w:rPr>
          <w:rFonts w:ascii="Century Gothic" w:hAnsi="Century Gothic"/>
          <w:color w:val="111111"/>
          <w:spacing w:val="5"/>
        </w:rPr>
        <w:t>pupils at risk.</w:t>
      </w:r>
    </w:p>
    <w:p w14:paraId="14CE48D9" w14:textId="77777777" w:rsidR="0000134B" w:rsidRPr="00AE2252" w:rsidRDefault="0000134B" w:rsidP="0000134B">
      <w:pPr>
        <w:pStyle w:val="NormalWeb"/>
        <w:spacing w:before="0" w:beforeAutospacing="0" w:after="0" w:afterAutospacing="0" w:line="408" w:lineRule="atLeast"/>
        <w:textAlignment w:val="baseline"/>
        <w:rPr>
          <w:rFonts w:ascii="Century Gothic" w:hAnsi="Century Gothic"/>
          <w:color w:val="111111"/>
          <w:spacing w:val="5"/>
        </w:rPr>
      </w:pPr>
      <w:r w:rsidRPr="00AE2252">
        <w:rPr>
          <w:rFonts w:ascii="Century Gothic" w:hAnsi="Century Gothic"/>
          <w:color w:val="111111"/>
          <w:spacing w:val="5"/>
        </w:rPr>
        <w:t xml:space="preserve">Further information and advice can be found on the </w:t>
      </w:r>
      <w:hyperlink r:id="rId4" w:tgtFrame="_blank" w:history="1">
        <w:r w:rsidRPr="00AE2252">
          <w:rPr>
            <w:rStyle w:val="Hyperlink"/>
            <w:rFonts w:ascii="Century Gothic" w:hAnsi="Century Gothic"/>
            <w:b/>
            <w:bCs/>
            <w:color w:val="0E3C1C"/>
            <w:spacing w:val="5"/>
            <w:bdr w:val="none" w:sz="0" w:space="0" w:color="auto" w:frame="1"/>
          </w:rPr>
          <w:t xml:space="preserve">Educate Against Hate </w:t>
        </w:r>
      </w:hyperlink>
      <w:r w:rsidRPr="00AE2252">
        <w:rPr>
          <w:rFonts w:ascii="Century Gothic" w:hAnsi="Century Gothic"/>
          <w:color w:val="111111"/>
          <w:spacing w:val="5"/>
        </w:rPr>
        <w:t>website.</w:t>
      </w:r>
    </w:p>
    <w:p w14:paraId="48CD6E65" w14:textId="77777777" w:rsidR="0000134B" w:rsidRDefault="0000134B" w:rsidP="0000134B"/>
    <w:p w14:paraId="39BEA5FC" w14:textId="77777777" w:rsidR="00A71187" w:rsidRDefault="00A71187"/>
    <w:sectPr w:rsidR="00A71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4B"/>
    <w:rsid w:val="0000134B"/>
    <w:rsid w:val="007B61E1"/>
    <w:rsid w:val="00853071"/>
    <w:rsid w:val="00A7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5466"/>
  <w15:chartTrackingRefBased/>
  <w15:docId w15:val="{5A927286-8D79-48AF-8214-222C1300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3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01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cateagainsthate.com/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Bashford</dc:creator>
  <cp:keywords/>
  <dc:description/>
  <cp:lastModifiedBy>Fiona Bashford</cp:lastModifiedBy>
  <cp:revision>1</cp:revision>
  <dcterms:created xsi:type="dcterms:W3CDTF">2020-06-30T19:32:00Z</dcterms:created>
  <dcterms:modified xsi:type="dcterms:W3CDTF">2020-06-30T19:33:00Z</dcterms:modified>
</cp:coreProperties>
</file>